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A49E6" w14:textId="451E8930" w:rsidR="00E24AAC" w:rsidRPr="00725658" w:rsidRDefault="003B171D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fr-CA" w:eastAsia="en-CA"/>
        </w:rPr>
      </w:pPr>
      <w:r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DÉCLARATION DU CANADA À LA CONFÉRENCE SUR</w:t>
      </w:r>
    </w:p>
    <w:p w14:paraId="1C91D246" w14:textId="5976C367" w:rsidR="00E24AAC" w:rsidRPr="00725658" w:rsidRDefault="003B171D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  <w:r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LA FACILITATION DE L’ENTRÉE EN VIGUEUR DU</w:t>
      </w:r>
    </w:p>
    <w:p w14:paraId="213C997A" w14:textId="7BD2E25C" w:rsidR="00E24AAC" w:rsidRDefault="003B171D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  <w:r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TRAITÉ D’INTERDICTION COMPLÈTE DES ESSAIS NUCLÉAIRES (TICEN)</w:t>
      </w:r>
    </w:p>
    <w:p w14:paraId="37CD1BF6" w14:textId="77777777" w:rsidR="00101FDB" w:rsidRPr="00725658" w:rsidRDefault="00101FDB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</w:p>
    <w:p w14:paraId="105F186D" w14:textId="6F194731" w:rsidR="004F5C38" w:rsidRDefault="00101FDB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  <w:r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P</w:t>
      </w:r>
      <w:r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RONONCÉE</w:t>
      </w:r>
      <w:r w:rsidR="003C532E"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 xml:space="preserve"> PAR </w:t>
      </w:r>
      <w:r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LE SOUS-MINISTRE ADJOINT DE LA SÉCURITÉ INTERNATIONALE ET AFFAIRES POLITIQUES</w:t>
      </w:r>
    </w:p>
    <w:p w14:paraId="607ED63D" w14:textId="77777777" w:rsidR="00101FDB" w:rsidRPr="00725658" w:rsidRDefault="00101FDB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</w:p>
    <w:p w14:paraId="2B38B4DD" w14:textId="583915B4" w:rsidR="00E24AAC" w:rsidRPr="00725658" w:rsidRDefault="003C532E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  <w:r w:rsidRPr="00C401D4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AFFAIRES MONDIALES CANADA</w:t>
      </w:r>
    </w:p>
    <w:p w14:paraId="397F3CA8" w14:textId="77777777" w:rsidR="004F5C38" w:rsidRPr="00725658" w:rsidRDefault="004F5C38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</w:p>
    <w:p w14:paraId="6146BF9D" w14:textId="77777777" w:rsidR="00E24AAC" w:rsidRPr="00725658" w:rsidRDefault="00E24AAC" w:rsidP="00E24A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fr-CA" w:eastAsia="en-CA"/>
        </w:rPr>
      </w:pPr>
    </w:p>
    <w:p w14:paraId="7231C7EB" w14:textId="3DA09C25" w:rsidR="007978C1" w:rsidRPr="00725658" w:rsidRDefault="003C532E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Distingués collègues,</w:t>
      </w:r>
      <w:r w:rsidR="00E24AAC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ACF730F" w14:textId="50AE204F" w:rsidR="00ED7E13" w:rsidRPr="00725658" w:rsidRDefault="003C532E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 xml:space="preserve">Permettez-moi </w:t>
      </w:r>
      <w:r w:rsidR="00F51F0F">
        <w:rPr>
          <w:rFonts w:ascii="Arial" w:hAnsi="Arial" w:cs="Arial"/>
          <w:sz w:val="32"/>
          <w:szCs w:val="32"/>
          <w:lang w:val="fr-CA"/>
        </w:rPr>
        <w:t xml:space="preserve">tout </w:t>
      </w:r>
      <w:r w:rsidR="007776EB" w:rsidRPr="00C401D4">
        <w:rPr>
          <w:rFonts w:ascii="Arial" w:hAnsi="Arial" w:cs="Arial"/>
          <w:sz w:val="32"/>
          <w:szCs w:val="32"/>
          <w:lang w:val="fr-CA"/>
        </w:rPr>
        <w:t xml:space="preserve">d’abord </w:t>
      </w:r>
      <w:r w:rsidRPr="00C401D4">
        <w:rPr>
          <w:rFonts w:ascii="Arial" w:hAnsi="Arial" w:cs="Arial"/>
          <w:sz w:val="32"/>
          <w:szCs w:val="32"/>
          <w:lang w:val="fr-CA"/>
        </w:rPr>
        <w:t>de reconnaître le travail de nos</w:t>
      </w:r>
      <w:r w:rsidR="00B856EF" w:rsidRPr="00C401D4">
        <w:rPr>
          <w:rFonts w:ascii="Arial" w:hAnsi="Arial" w:cs="Arial"/>
          <w:sz w:val="32"/>
          <w:szCs w:val="32"/>
          <w:lang w:val="fr-CA"/>
        </w:rPr>
        <w:t xml:space="preserve"> deux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coordonnateurs</w:t>
      </w:r>
      <w:r w:rsidR="00101FDB">
        <w:rPr>
          <w:rFonts w:ascii="Arial" w:hAnsi="Arial" w:cs="Arial"/>
          <w:sz w:val="32"/>
          <w:szCs w:val="32"/>
          <w:lang w:val="fr-CA"/>
        </w:rPr>
        <w:t>,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belges et irakiens</w:t>
      </w:r>
      <w:r w:rsidR="00101FDB">
        <w:rPr>
          <w:rFonts w:ascii="Arial" w:hAnsi="Arial" w:cs="Arial"/>
          <w:sz w:val="32"/>
          <w:szCs w:val="32"/>
          <w:lang w:val="fr-CA"/>
        </w:rPr>
        <w:t>,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et</w:t>
      </w:r>
      <w:r w:rsidR="002A6FA5" w:rsidRPr="00C401D4">
        <w:rPr>
          <w:rFonts w:ascii="Arial" w:hAnsi="Arial" w:cs="Arial"/>
          <w:sz w:val="32"/>
          <w:szCs w:val="32"/>
          <w:lang w:val="fr-CA"/>
        </w:rPr>
        <w:t xml:space="preserve"> celui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de nos coprésidents allemands et algériens </w:t>
      </w:r>
      <w:r w:rsidR="00B856EF" w:rsidRPr="00C401D4">
        <w:rPr>
          <w:rFonts w:ascii="Arial" w:hAnsi="Arial" w:cs="Arial"/>
          <w:sz w:val="32"/>
          <w:szCs w:val="32"/>
          <w:lang w:val="fr-CA"/>
        </w:rPr>
        <w:t>qu</w:t>
      </w:r>
      <w:r w:rsidRPr="00C401D4">
        <w:rPr>
          <w:rFonts w:ascii="Arial" w:hAnsi="Arial" w:cs="Arial"/>
          <w:sz w:val="32"/>
          <w:szCs w:val="32"/>
          <w:lang w:val="fr-CA"/>
        </w:rPr>
        <w:t>i</w:t>
      </w:r>
      <w:r w:rsidR="00B856EF" w:rsidRPr="00C401D4">
        <w:rPr>
          <w:rFonts w:ascii="Arial" w:hAnsi="Arial" w:cs="Arial"/>
          <w:sz w:val="32"/>
          <w:szCs w:val="32"/>
          <w:lang w:val="fr-CA"/>
        </w:rPr>
        <w:t xml:space="preserve"> o</w:t>
      </w:r>
      <w:r w:rsidRPr="00C401D4">
        <w:rPr>
          <w:rFonts w:ascii="Arial" w:hAnsi="Arial" w:cs="Arial"/>
          <w:sz w:val="32"/>
          <w:szCs w:val="32"/>
          <w:lang w:val="fr-CA"/>
        </w:rPr>
        <w:t>n</w:t>
      </w:r>
      <w:r w:rsidR="00B856EF" w:rsidRPr="00C401D4">
        <w:rPr>
          <w:rFonts w:ascii="Arial" w:hAnsi="Arial" w:cs="Arial"/>
          <w:sz w:val="32"/>
          <w:szCs w:val="32"/>
          <w:lang w:val="fr-CA"/>
        </w:rPr>
        <w:t>t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organis</w:t>
      </w:r>
      <w:r w:rsidR="00B856EF" w:rsidRPr="00C401D4">
        <w:rPr>
          <w:rFonts w:ascii="Arial" w:hAnsi="Arial" w:cs="Arial"/>
          <w:sz w:val="32"/>
          <w:szCs w:val="32"/>
          <w:lang w:val="fr-CA"/>
        </w:rPr>
        <w:t>é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B61DA0" w:rsidRPr="00C401D4">
        <w:rPr>
          <w:rFonts w:ascii="Arial" w:hAnsi="Arial" w:cs="Arial"/>
          <w:sz w:val="32"/>
          <w:szCs w:val="32"/>
          <w:lang w:val="fr-CA"/>
        </w:rPr>
        <w:t xml:space="preserve">la présente </w:t>
      </w:r>
      <w:r w:rsidR="0043327B" w:rsidRPr="00C401D4">
        <w:rPr>
          <w:rFonts w:ascii="Arial" w:hAnsi="Arial" w:cs="Arial"/>
          <w:sz w:val="32"/>
          <w:szCs w:val="32"/>
          <w:lang w:val="fr-CA"/>
        </w:rPr>
        <w:t>11</w:t>
      </w:r>
      <w:r w:rsidR="00F51F0F">
        <w:rPr>
          <w:rFonts w:ascii="Arial" w:hAnsi="Arial" w:cs="Arial"/>
          <w:sz w:val="32"/>
          <w:szCs w:val="32"/>
          <w:vertAlign w:val="superscript"/>
          <w:lang w:val="fr-CA"/>
        </w:rPr>
        <w:t>e</w:t>
      </w:r>
      <w:r w:rsidR="0043327B" w:rsidRPr="00C401D4">
        <w:rPr>
          <w:rFonts w:ascii="Arial" w:hAnsi="Arial" w:cs="Arial"/>
          <w:sz w:val="32"/>
          <w:szCs w:val="32"/>
          <w:lang w:val="fr-CA"/>
        </w:rPr>
        <w:t> </w:t>
      </w:r>
      <w:r w:rsidR="002A6FA5" w:rsidRPr="00C401D4">
        <w:rPr>
          <w:rFonts w:ascii="Arial" w:hAnsi="Arial" w:cs="Arial"/>
          <w:sz w:val="32"/>
          <w:szCs w:val="32"/>
          <w:lang w:val="fr-CA"/>
        </w:rPr>
        <w:t xml:space="preserve">Conférence sur </w:t>
      </w:r>
      <w:r w:rsidR="00B61DA0" w:rsidRPr="00C401D4">
        <w:rPr>
          <w:rFonts w:ascii="Arial" w:hAnsi="Arial" w:cs="Arial"/>
          <w:sz w:val="32"/>
          <w:szCs w:val="32"/>
          <w:lang w:val="fr-CA"/>
        </w:rPr>
        <w:t>l’article </w:t>
      </w:r>
      <w:r w:rsidR="002A6FA5" w:rsidRPr="00C401D4">
        <w:rPr>
          <w:rFonts w:ascii="Arial" w:hAnsi="Arial" w:cs="Arial"/>
          <w:sz w:val="32"/>
          <w:szCs w:val="32"/>
          <w:lang w:val="fr-CA"/>
        </w:rPr>
        <w:t>XIV.</w:t>
      </w:r>
      <w:r w:rsidR="00176738" w:rsidRPr="00725658">
        <w:rPr>
          <w:rFonts w:ascii="Arial" w:hAnsi="Arial" w:cs="Arial"/>
          <w:sz w:val="32"/>
          <w:szCs w:val="32"/>
          <w:lang w:val="fr-CA"/>
        </w:rPr>
        <w:t xml:space="preserve"> </w:t>
      </w:r>
      <w:r w:rsidR="001D049D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037E0DD9" w14:textId="57DF59DA" w:rsidR="001601DD" w:rsidRPr="00725658" w:rsidRDefault="002A6FA5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 xml:space="preserve">Le Canada croit fermement qu’un monde </w:t>
      </w:r>
      <w:r w:rsidR="004118B4" w:rsidRPr="00C401D4">
        <w:rPr>
          <w:rFonts w:ascii="Arial" w:hAnsi="Arial" w:cs="Arial"/>
          <w:sz w:val="32"/>
          <w:szCs w:val="32"/>
          <w:lang w:val="fr-CA"/>
        </w:rPr>
        <w:t>où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l’ordre international fondé sur des règles domine est un monde </w:t>
      </w:r>
      <w:r w:rsidR="004118B4" w:rsidRPr="00C401D4">
        <w:rPr>
          <w:rFonts w:ascii="Arial" w:hAnsi="Arial" w:cs="Arial"/>
          <w:sz w:val="32"/>
          <w:szCs w:val="32"/>
          <w:lang w:val="fr-CA"/>
        </w:rPr>
        <w:t xml:space="preserve">où 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la paix, la sécurité, l’égalité et la prospérité sont </w:t>
      </w:r>
      <w:r w:rsidR="004118B4" w:rsidRPr="00C401D4">
        <w:rPr>
          <w:rFonts w:ascii="Arial" w:hAnsi="Arial" w:cs="Arial"/>
          <w:sz w:val="32"/>
          <w:szCs w:val="32"/>
          <w:lang w:val="fr-CA"/>
        </w:rPr>
        <w:t>po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ssibles </w:t>
      </w:r>
      <w:r w:rsidR="004118B4" w:rsidRPr="00C401D4">
        <w:rPr>
          <w:rFonts w:ascii="Arial" w:hAnsi="Arial" w:cs="Arial"/>
          <w:sz w:val="32"/>
          <w:szCs w:val="32"/>
          <w:lang w:val="fr-CA"/>
        </w:rPr>
        <w:t>pour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tous.</w:t>
      </w:r>
      <w:r w:rsidR="00A7272E" w:rsidRPr="00725658">
        <w:rPr>
          <w:rFonts w:ascii="Arial" w:hAnsi="Arial" w:cs="Arial"/>
          <w:sz w:val="32"/>
          <w:szCs w:val="32"/>
          <w:lang w:val="fr-CA"/>
        </w:rPr>
        <w:t xml:space="preserve"> 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L’interdiction des essais nucléaires contenue dans le TICEN est essentielle </w:t>
      </w:r>
      <w:r w:rsidR="00965183" w:rsidRPr="00C401D4">
        <w:rPr>
          <w:rFonts w:ascii="Arial" w:hAnsi="Arial" w:cs="Arial"/>
          <w:sz w:val="32"/>
          <w:szCs w:val="32"/>
          <w:lang w:val="fr-CA"/>
        </w:rPr>
        <w:t>à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la paix et la sécurité internationales.</w:t>
      </w:r>
      <w:r w:rsidR="000B2CF4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5E5FA01" w14:textId="772F993D" w:rsidR="00E111B9" w:rsidRPr="00725658" w:rsidRDefault="00495858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L’efficacité du TICEN s</w:t>
      </w:r>
      <w:r w:rsidR="00E242C4" w:rsidRPr="00C401D4">
        <w:rPr>
          <w:rFonts w:ascii="Arial" w:hAnsi="Arial" w:cs="Arial"/>
          <w:sz w:val="32"/>
          <w:szCs w:val="32"/>
          <w:lang w:val="fr-CA"/>
        </w:rPr>
        <w:t>e fond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e </w:t>
      </w:r>
      <w:r w:rsidR="00570D85" w:rsidRPr="00C401D4">
        <w:rPr>
          <w:rFonts w:ascii="Arial" w:hAnsi="Arial" w:cs="Arial"/>
          <w:sz w:val="32"/>
          <w:szCs w:val="32"/>
          <w:lang w:val="fr-CA"/>
        </w:rPr>
        <w:t>su</w:t>
      </w:r>
      <w:r w:rsidRPr="00C401D4">
        <w:rPr>
          <w:rFonts w:ascii="Arial" w:hAnsi="Arial" w:cs="Arial"/>
          <w:sz w:val="32"/>
          <w:szCs w:val="32"/>
          <w:lang w:val="fr-CA"/>
        </w:rPr>
        <w:t>r l’</w:t>
      </w:r>
      <w:r w:rsidR="00E242C4" w:rsidRPr="00C401D4">
        <w:rPr>
          <w:rFonts w:ascii="Arial" w:hAnsi="Arial" w:cs="Arial"/>
          <w:sz w:val="32"/>
          <w:szCs w:val="32"/>
          <w:lang w:val="fr-CA"/>
        </w:rPr>
        <w:t>assurance</w:t>
      </w:r>
      <w:r w:rsidR="00570D85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8A531D" w:rsidRPr="00C401D4">
        <w:rPr>
          <w:rFonts w:ascii="Arial" w:hAnsi="Arial" w:cs="Arial"/>
          <w:sz w:val="32"/>
          <w:szCs w:val="32"/>
          <w:lang w:val="fr-CA"/>
        </w:rPr>
        <w:t>qu’off</w:t>
      </w:r>
      <w:r w:rsidR="00570D85" w:rsidRPr="00C401D4">
        <w:rPr>
          <w:rFonts w:ascii="Arial" w:hAnsi="Arial" w:cs="Arial"/>
          <w:sz w:val="32"/>
          <w:szCs w:val="32"/>
          <w:lang w:val="fr-CA"/>
        </w:rPr>
        <w:t>r</w:t>
      </w:r>
      <w:r w:rsidR="008A531D" w:rsidRPr="00C401D4">
        <w:rPr>
          <w:rFonts w:ascii="Arial" w:hAnsi="Arial" w:cs="Arial"/>
          <w:sz w:val="32"/>
          <w:szCs w:val="32"/>
          <w:lang w:val="fr-CA"/>
        </w:rPr>
        <w:t>e</w:t>
      </w:r>
      <w:r w:rsidR="00570D85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Pr="00C401D4">
        <w:rPr>
          <w:rFonts w:ascii="Arial" w:hAnsi="Arial" w:cs="Arial"/>
          <w:sz w:val="32"/>
          <w:szCs w:val="32"/>
          <w:lang w:val="fr-CA"/>
        </w:rPr>
        <w:t>l’Organisation du T</w:t>
      </w:r>
      <w:r w:rsidR="00C04EA7" w:rsidRPr="00C401D4">
        <w:rPr>
          <w:rFonts w:ascii="Arial" w:hAnsi="Arial" w:cs="Arial"/>
          <w:sz w:val="32"/>
          <w:szCs w:val="32"/>
          <w:lang w:val="fr-CA"/>
        </w:rPr>
        <w:t>raité d’interdiction complète des essais nucléaires (OTICE)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570D85" w:rsidRPr="00C401D4">
        <w:rPr>
          <w:rFonts w:ascii="Arial" w:hAnsi="Arial" w:cs="Arial"/>
          <w:sz w:val="32"/>
          <w:szCs w:val="32"/>
          <w:lang w:val="fr-CA"/>
        </w:rPr>
        <w:t>à la communauté internationale que toutes les explosions nucléaires qui ont lieu s</w:t>
      </w:r>
      <w:r w:rsidR="00026038" w:rsidRPr="00C401D4">
        <w:rPr>
          <w:rFonts w:ascii="Arial" w:hAnsi="Arial" w:cs="Arial"/>
          <w:sz w:val="32"/>
          <w:szCs w:val="32"/>
          <w:lang w:val="fr-CA"/>
        </w:rPr>
        <w:t>er</w:t>
      </w:r>
      <w:r w:rsidR="00570D85" w:rsidRPr="00C401D4">
        <w:rPr>
          <w:rFonts w:ascii="Arial" w:hAnsi="Arial" w:cs="Arial"/>
          <w:sz w:val="32"/>
          <w:szCs w:val="32"/>
          <w:lang w:val="fr-CA"/>
        </w:rPr>
        <w:t>ont détectées.</w:t>
      </w:r>
      <w:r w:rsidR="00E111B9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32B4A65F" w14:textId="51F2F986" w:rsidR="008029DC" w:rsidRPr="00725658" w:rsidRDefault="00570D85" w:rsidP="008029DC">
      <w:pPr>
        <w:pStyle w:val="Body"/>
        <w:spacing w:line="288" w:lineRule="auto"/>
        <w:rPr>
          <w:rFonts w:ascii="Arial" w:hAnsi="Arial"/>
          <w:sz w:val="32"/>
          <w:szCs w:val="32"/>
          <w:lang w:val="fr-CA"/>
        </w:rPr>
      </w:pP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Le Système de surveillance international du TICEN a détecté tout essai nucléaire </w:t>
      </w:r>
      <w:r w:rsidR="00E242C4" w:rsidRPr="00C401D4">
        <w:rPr>
          <w:rFonts w:ascii="Arial" w:hAnsi="Arial"/>
          <w:color w:val="auto"/>
          <w:sz w:val="32"/>
          <w:szCs w:val="32"/>
          <w:lang w:val="fr-CA"/>
        </w:rPr>
        <w:t>m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e</w:t>
      </w:r>
      <w:r w:rsidR="00E242C4" w:rsidRPr="00C401D4">
        <w:rPr>
          <w:rFonts w:ascii="Arial" w:hAnsi="Arial"/>
          <w:color w:val="auto"/>
          <w:sz w:val="32"/>
          <w:szCs w:val="32"/>
          <w:lang w:val="fr-CA"/>
        </w:rPr>
        <w:t>n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é au 21</w:t>
      </w:r>
      <w:r w:rsidRPr="00C401D4">
        <w:rPr>
          <w:rFonts w:ascii="Arial" w:hAnsi="Arial"/>
          <w:color w:val="auto"/>
          <w:sz w:val="32"/>
          <w:szCs w:val="32"/>
          <w:vertAlign w:val="superscript"/>
          <w:lang w:val="fr-CA"/>
        </w:rPr>
        <w:t>e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 siècle.</w:t>
      </w:r>
    </w:p>
    <w:p w14:paraId="575F5238" w14:textId="1459F32C" w:rsidR="008029DC" w:rsidRPr="00725658" w:rsidRDefault="009D1915" w:rsidP="008029DC">
      <w:pPr>
        <w:pStyle w:val="Body"/>
        <w:spacing w:line="288" w:lineRule="auto"/>
        <w:rPr>
          <w:rFonts w:ascii="Arial" w:hAnsi="Arial"/>
          <w:sz w:val="32"/>
          <w:szCs w:val="32"/>
          <w:lang w:val="fr-CA"/>
        </w:rPr>
      </w:pPr>
      <w:r w:rsidRPr="00C401D4">
        <w:rPr>
          <w:rFonts w:ascii="Arial" w:hAnsi="Arial"/>
          <w:color w:val="auto"/>
          <w:sz w:val="32"/>
          <w:szCs w:val="32"/>
          <w:lang w:val="fr-CA"/>
        </w:rPr>
        <w:t>Il</w:t>
      </w:r>
      <w:r w:rsidR="00026038" w:rsidRPr="00C401D4">
        <w:rPr>
          <w:rFonts w:ascii="Arial" w:hAnsi="Arial"/>
          <w:color w:val="auto"/>
          <w:sz w:val="32"/>
          <w:szCs w:val="32"/>
          <w:lang w:val="fr-CA"/>
        </w:rPr>
        <w:t>s ont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 tous</w:t>
      </w:r>
      <w:r w:rsidR="00026038" w:rsidRPr="00C401D4">
        <w:rPr>
          <w:rFonts w:ascii="Arial" w:hAnsi="Arial"/>
          <w:color w:val="auto"/>
          <w:sz w:val="32"/>
          <w:szCs w:val="32"/>
          <w:lang w:val="fr-CA"/>
        </w:rPr>
        <w:t xml:space="preserve"> été menés par un 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seul </w:t>
      </w:r>
      <w:r w:rsidR="00026038" w:rsidRPr="00C401D4">
        <w:rPr>
          <w:rFonts w:ascii="Arial" w:hAnsi="Arial"/>
          <w:color w:val="auto"/>
          <w:sz w:val="32"/>
          <w:szCs w:val="32"/>
          <w:lang w:val="fr-CA"/>
        </w:rPr>
        <w:t>État, la Corée du Nord, dont les essais nucléaires menac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ent</w:t>
      </w:r>
      <w:r w:rsidR="00026038" w:rsidRPr="00C401D4">
        <w:rPr>
          <w:rFonts w:ascii="Arial" w:hAnsi="Arial"/>
          <w:color w:val="auto"/>
          <w:sz w:val="32"/>
          <w:szCs w:val="32"/>
          <w:lang w:val="fr-CA"/>
        </w:rPr>
        <w:t xml:space="preserve"> la stabilité d</w:t>
      </w:r>
      <w:r w:rsidR="000B7091" w:rsidRPr="00C401D4">
        <w:rPr>
          <w:rFonts w:ascii="Arial" w:hAnsi="Arial"/>
          <w:color w:val="auto"/>
          <w:sz w:val="32"/>
          <w:szCs w:val="32"/>
          <w:lang w:val="fr-CA"/>
        </w:rPr>
        <w:t>ans le</w:t>
      </w:r>
      <w:r w:rsidR="00026038" w:rsidRPr="00C401D4">
        <w:rPr>
          <w:rFonts w:ascii="Arial" w:hAnsi="Arial"/>
          <w:color w:val="auto"/>
          <w:sz w:val="32"/>
          <w:szCs w:val="32"/>
          <w:lang w:val="fr-CA"/>
        </w:rPr>
        <w:t xml:space="preserve"> monde.</w:t>
      </w:r>
      <w:r w:rsidR="008029DC" w:rsidRPr="00725658">
        <w:rPr>
          <w:rFonts w:ascii="Arial" w:hAnsi="Arial"/>
          <w:sz w:val="32"/>
          <w:szCs w:val="32"/>
          <w:lang w:val="fr-CA"/>
        </w:rPr>
        <w:t xml:space="preserve"> </w:t>
      </w:r>
    </w:p>
    <w:p w14:paraId="7EE201A9" w14:textId="58D5DA5B" w:rsidR="008029DC" w:rsidRPr="00725658" w:rsidRDefault="00183ED3" w:rsidP="008652BE">
      <w:pPr>
        <w:pStyle w:val="Body"/>
        <w:spacing w:line="288" w:lineRule="auto"/>
        <w:rPr>
          <w:rFonts w:ascii="Arial" w:hAnsi="Arial"/>
          <w:sz w:val="32"/>
          <w:szCs w:val="32"/>
          <w:lang w:val="fr-CA"/>
        </w:rPr>
      </w:pPr>
      <w:r w:rsidRPr="00C401D4">
        <w:rPr>
          <w:rFonts w:ascii="Arial" w:hAnsi="Arial"/>
          <w:color w:val="auto"/>
          <w:sz w:val="32"/>
          <w:szCs w:val="32"/>
          <w:lang w:val="fr-CA"/>
        </w:rPr>
        <w:lastRenderedPageBreak/>
        <w:t xml:space="preserve">Nous </w:t>
      </w:r>
      <w:r w:rsidR="00352A0C" w:rsidRPr="00C401D4">
        <w:rPr>
          <w:rFonts w:ascii="Arial" w:hAnsi="Arial"/>
          <w:color w:val="auto"/>
          <w:sz w:val="32"/>
          <w:szCs w:val="32"/>
          <w:lang w:val="fr-CA"/>
        </w:rPr>
        <w:t>réitérons notre appel à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 la Corée du Nord </w:t>
      </w:r>
      <w:r w:rsidR="00637891" w:rsidRPr="00C401D4">
        <w:rPr>
          <w:rFonts w:ascii="Arial" w:hAnsi="Arial"/>
          <w:color w:val="auto"/>
          <w:sz w:val="32"/>
          <w:szCs w:val="32"/>
          <w:lang w:val="fr-CA"/>
        </w:rPr>
        <w:t xml:space="preserve">afin qu’elle 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abandonne son p</w:t>
      </w:r>
      <w:r w:rsidR="00641E98" w:rsidRPr="00C401D4">
        <w:rPr>
          <w:rFonts w:ascii="Arial" w:hAnsi="Arial"/>
          <w:color w:val="auto"/>
          <w:sz w:val="32"/>
          <w:szCs w:val="32"/>
          <w:lang w:val="fr-CA"/>
        </w:rPr>
        <w:t>r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>ogramme d’armes nucléaires.</w:t>
      </w:r>
      <w:r w:rsidR="008029DC" w:rsidRPr="00725658">
        <w:rPr>
          <w:rFonts w:ascii="Arial" w:hAnsi="Arial"/>
          <w:sz w:val="32"/>
          <w:szCs w:val="32"/>
          <w:lang w:val="fr-CA"/>
        </w:rPr>
        <w:t xml:space="preserve"> </w:t>
      </w:r>
      <w:r w:rsidR="005D3F61" w:rsidRPr="00C401D4">
        <w:rPr>
          <w:rFonts w:ascii="Arial" w:hAnsi="Arial"/>
          <w:color w:val="auto"/>
          <w:sz w:val="32"/>
          <w:szCs w:val="32"/>
          <w:lang w:val="fr-CA"/>
        </w:rPr>
        <w:t>U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ne solution diplomatique à la crise nucléaire dans la péninsule coréenne </w:t>
      </w:r>
      <w:r w:rsidR="005D3F61" w:rsidRPr="00C401D4">
        <w:rPr>
          <w:rFonts w:ascii="Arial" w:hAnsi="Arial"/>
          <w:color w:val="auto"/>
          <w:sz w:val="32"/>
          <w:szCs w:val="32"/>
          <w:lang w:val="fr-CA"/>
        </w:rPr>
        <w:t xml:space="preserve">est essentielle et possible, </w:t>
      </w:r>
      <w:r w:rsidRPr="00C401D4">
        <w:rPr>
          <w:rFonts w:ascii="Arial" w:hAnsi="Arial"/>
          <w:color w:val="auto"/>
          <w:sz w:val="32"/>
          <w:szCs w:val="32"/>
          <w:lang w:val="fr-CA"/>
        </w:rPr>
        <w:t xml:space="preserve">et nous continuerons à collaborer étroitement avec nos alliés et nos partenaires </w:t>
      </w:r>
      <w:r w:rsidR="00162169" w:rsidRPr="00C401D4">
        <w:rPr>
          <w:rFonts w:ascii="Arial" w:hAnsi="Arial"/>
          <w:color w:val="auto"/>
          <w:sz w:val="32"/>
          <w:szCs w:val="32"/>
          <w:lang w:val="fr-CA"/>
        </w:rPr>
        <w:t>pour y parvenir.</w:t>
      </w:r>
    </w:p>
    <w:p w14:paraId="3F66AFFF" w14:textId="7888FC27" w:rsidR="00A7272E" w:rsidRPr="00725658" w:rsidRDefault="00162169" w:rsidP="00A7272E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Même si nous accueil</w:t>
      </w:r>
      <w:r w:rsidR="00146019" w:rsidRPr="00C401D4">
        <w:rPr>
          <w:rFonts w:ascii="Arial" w:hAnsi="Arial" w:cs="Arial"/>
          <w:sz w:val="32"/>
          <w:szCs w:val="32"/>
          <w:lang w:val="fr-CA"/>
        </w:rPr>
        <w:t xml:space="preserve">lons </w:t>
      </w:r>
      <w:r w:rsidR="00DB08D2" w:rsidRPr="00C401D4">
        <w:rPr>
          <w:rFonts w:ascii="Arial" w:hAnsi="Arial" w:cs="Arial"/>
          <w:sz w:val="32"/>
          <w:szCs w:val="32"/>
          <w:lang w:val="fr-CA"/>
        </w:rPr>
        <w:t>la</w:t>
      </w:r>
      <w:r w:rsidR="00146019" w:rsidRPr="00C401D4">
        <w:rPr>
          <w:rFonts w:ascii="Arial" w:hAnsi="Arial" w:cs="Arial"/>
          <w:sz w:val="32"/>
          <w:szCs w:val="32"/>
          <w:lang w:val="fr-CA"/>
        </w:rPr>
        <w:t xml:space="preserve"> possibilité de promouvoir le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Traité et ses avantages pour la sécurité de tous les État</w:t>
      </w:r>
      <w:r w:rsidR="00146019" w:rsidRPr="00C401D4">
        <w:rPr>
          <w:rFonts w:ascii="Arial" w:hAnsi="Arial" w:cs="Arial"/>
          <w:sz w:val="32"/>
          <w:szCs w:val="32"/>
          <w:lang w:val="fr-CA"/>
        </w:rPr>
        <w:t>s</w:t>
      </w:r>
      <w:r w:rsidRPr="00C401D4">
        <w:rPr>
          <w:rFonts w:ascii="Arial" w:hAnsi="Arial" w:cs="Arial"/>
          <w:sz w:val="32"/>
          <w:szCs w:val="32"/>
          <w:lang w:val="fr-CA"/>
        </w:rPr>
        <w:t>, nous attendons avec impatience qu</w:t>
      </w:r>
      <w:r w:rsidR="00146019" w:rsidRPr="00C401D4">
        <w:rPr>
          <w:rFonts w:ascii="Arial" w:hAnsi="Arial" w:cs="Arial"/>
          <w:sz w:val="32"/>
          <w:szCs w:val="32"/>
          <w:lang w:val="fr-CA"/>
        </w:rPr>
        <w:t>e ces conférences sur l’article XIV</w:t>
      </w:r>
      <w:r w:rsidR="00DB08D2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BE6765" w:rsidRPr="00C401D4">
        <w:rPr>
          <w:rFonts w:ascii="Arial" w:hAnsi="Arial" w:cs="Arial"/>
          <w:sz w:val="32"/>
          <w:szCs w:val="32"/>
          <w:lang w:val="fr-CA"/>
        </w:rPr>
        <w:t xml:space="preserve">ne soient plus nécessaires </w:t>
      </w:r>
      <w:r w:rsidR="00DB08D2" w:rsidRPr="00C401D4">
        <w:rPr>
          <w:rFonts w:ascii="Arial" w:hAnsi="Arial" w:cs="Arial"/>
          <w:sz w:val="32"/>
          <w:szCs w:val="32"/>
          <w:lang w:val="fr-CA"/>
        </w:rPr>
        <w:t>grâ</w:t>
      </w:r>
      <w:r w:rsidR="00146019" w:rsidRPr="00C401D4">
        <w:rPr>
          <w:rFonts w:ascii="Arial" w:hAnsi="Arial" w:cs="Arial"/>
          <w:sz w:val="32"/>
          <w:szCs w:val="32"/>
          <w:lang w:val="fr-CA"/>
        </w:rPr>
        <w:t>c</w:t>
      </w:r>
      <w:r w:rsidR="00DB08D2" w:rsidRPr="00C401D4">
        <w:rPr>
          <w:rFonts w:ascii="Arial" w:hAnsi="Arial" w:cs="Arial"/>
          <w:sz w:val="32"/>
          <w:szCs w:val="32"/>
          <w:lang w:val="fr-CA"/>
        </w:rPr>
        <w:t>e à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l’entrée en vigueur du Traité.</w:t>
      </w:r>
      <w:r w:rsidR="00A7272E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617AB05D" w14:textId="1FA23AD3" w:rsidR="00A7272E" w:rsidRPr="00725658" w:rsidRDefault="007776EB" w:rsidP="00A7272E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Le Systèm</w:t>
      </w:r>
      <w:r w:rsidR="00FF490E" w:rsidRPr="00C401D4">
        <w:rPr>
          <w:rFonts w:ascii="Arial" w:hAnsi="Arial" w:cs="Arial"/>
          <w:sz w:val="32"/>
          <w:szCs w:val="32"/>
          <w:lang w:val="fr-CA"/>
        </w:rPr>
        <w:t>e de surveillance international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du TICEN et les capacités d’inspection sur place </w:t>
      </w:r>
      <w:r w:rsidR="00FF490E" w:rsidRPr="00C401D4">
        <w:rPr>
          <w:rFonts w:ascii="Arial" w:hAnsi="Arial" w:cs="Arial"/>
          <w:sz w:val="32"/>
          <w:szCs w:val="32"/>
          <w:lang w:val="fr-CA"/>
        </w:rPr>
        <w:t>ne pourront vérifier entièrement la conformité des pays avec le Traité qu</w:t>
      </w:r>
      <w:r w:rsidR="00DB08D2" w:rsidRPr="00C401D4">
        <w:rPr>
          <w:rFonts w:ascii="Arial" w:hAnsi="Arial" w:cs="Arial"/>
          <w:sz w:val="32"/>
          <w:szCs w:val="32"/>
          <w:lang w:val="fr-CA"/>
        </w:rPr>
        <w:t>’après son</w:t>
      </w:r>
      <w:r w:rsidR="00FF490E" w:rsidRPr="00C401D4">
        <w:rPr>
          <w:rFonts w:ascii="Arial" w:hAnsi="Arial" w:cs="Arial"/>
          <w:sz w:val="32"/>
          <w:szCs w:val="32"/>
          <w:lang w:val="fr-CA"/>
        </w:rPr>
        <w:t xml:space="preserve"> entr</w:t>
      </w:r>
      <w:r w:rsidR="00DB08D2" w:rsidRPr="00C401D4">
        <w:rPr>
          <w:rFonts w:ascii="Arial" w:hAnsi="Arial" w:cs="Arial"/>
          <w:sz w:val="32"/>
          <w:szCs w:val="32"/>
          <w:lang w:val="fr-CA"/>
        </w:rPr>
        <w:t>é</w:t>
      </w:r>
      <w:r w:rsidR="00FF490E" w:rsidRPr="00C401D4">
        <w:rPr>
          <w:rFonts w:ascii="Arial" w:hAnsi="Arial" w:cs="Arial"/>
          <w:sz w:val="32"/>
          <w:szCs w:val="32"/>
          <w:lang w:val="fr-CA"/>
        </w:rPr>
        <w:t>e en vigueur.</w:t>
      </w:r>
      <w:r w:rsidR="00A7272E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3ACCBAC0" w14:textId="63CB7C81" w:rsidR="00A7272E" w:rsidRPr="00725658" w:rsidRDefault="000C66CF" w:rsidP="00A7272E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L</w:t>
      </w:r>
      <w:r w:rsidR="00FF490E" w:rsidRPr="00C401D4">
        <w:rPr>
          <w:rFonts w:ascii="Arial" w:hAnsi="Arial" w:cs="Arial"/>
          <w:sz w:val="32"/>
          <w:szCs w:val="32"/>
          <w:lang w:val="fr-CA"/>
        </w:rPr>
        <w:t>e Canada exhorte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donc</w:t>
      </w:r>
      <w:r w:rsidR="00FF490E" w:rsidRPr="00C401D4">
        <w:rPr>
          <w:rFonts w:ascii="Arial" w:hAnsi="Arial" w:cs="Arial"/>
          <w:sz w:val="32"/>
          <w:szCs w:val="32"/>
          <w:lang w:val="fr-CA"/>
        </w:rPr>
        <w:t xml:space="preserve"> les États figurant à l’annexe 2, qui ne l’ont pas encore fait, à ratifier le TICEN dès que possible.</w:t>
      </w:r>
      <w:r w:rsidR="00A7272E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5B251EDB" w14:textId="190FF0F1" w:rsidR="004F5C38" w:rsidRPr="00725658" w:rsidRDefault="00A779B2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Alors qu’il</w:t>
      </w:r>
      <w:r w:rsidR="006A15DA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fait la </w:t>
      </w:r>
      <w:r w:rsidR="006A15DA" w:rsidRPr="00C401D4">
        <w:rPr>
          <w:rFonts w:ascii="Arial" w:hAnsi="Arial" w:cs="Arial"/>
          <w:sz w:val="32"/>
          <w:szCs w:val="32"/>
          <w:lang w:val="fr-CA"/>
        </w:rPr>
        <w:t xml:space="preserve">promotion de l’entrée en vigueur du TICEN, le Canada est </w:t>
      </w:r>
      <w:proofErr w:type="gramStart"/>
      <w:r w:rsidR="006A15DA" w:rsidRPr="00C401D4">
        <w:rPr>
          <w:rFonts w:ascii="Arial" w:hAnsi="Arial" w:cs="Arial"/>
          <w:sz w:val="32"/>
          <w:szCs w:val="32"/>
          <w:lang w:val="fr-CA"/>
        </w:rPr>
        <w:t>ravi</w:t>
      </w:r>
      <w:proofErr w:type="gramEnd"/>
      <w:r w:rsidR="006A15DA" w:rsidRPr="00C401D4">
        <w:rPr>
          <w:rFonts w:ascii="Arial" w:hAnsi="Arial" w:cs="Arial"/>
          <w:sz w:val="32"/>
          <w:szCs w:val="32"/>
          <w:lang w:val="fr-CA"/>
        </w:rPr>
        <w:t xml:space="preserve"> de travailler avec sa Commission préparatoire et son Secrétariat technique provisoire </w:t>
      </w:r>
      <w:r w:rsidR="00D331FF" w:rsidRPr="00C401D4">
        <w:rPr>
          <w:rFonts w:ascii="Arial" w:hAnsi="Arial" w:cs="Arial"/>
          <w:sz w:val="32"/>
          <w:szCs w:val="32"/>
          <w:lang w:val="fr-CA"/>
        </w:rPr>
        <w:t>pour garantir que l’Organisation du TICEN est prête à effectuer la surveillance et la vérification dès l’entrée en vigueur du Traité.</w:t>
      </w:r>
      <w:r w:rsidR="00463B39" w:rsidRPr="00725658">
        <w:rPr>
          <w:rFonts w:ascii="Arial" w:hAnsi="Arial" w:cs="Arial"/>
          <w:sz w:val="32"/>
          <w:szCs w:val="32"/>
          <w:lang w:val="fr-CA"/>
        </w:rPr>
        <w:t xml:space="preserve"> </w:t>
      </w:r>
      <w:r w:rsidR="00D331FF" w:rsidRPr="00C401D4">
        <w:rPr>
          <w:rFonts w:ascii="Arial" w:hAnsi="Arial" w:cs="Arial"/>
          <w:sz w:val="32"/>
          <w:szCs w:val="32"/>
          <w:lang w:val="fr-CA"/>
        </w:rPr>
        <w:t xml:space="preserve">Notamment, en ce moment, des experts de nombreux États </w:t>
      </w:r>
      <w:r w:rsidR="002209D8">
        <w:rPr>
          <w:rFonts w:ascii="Arial" w:hAnsi="Arial" w:cs="Arial"/>
          <w:sz w:val="32"/>
          <w:szCs w:val="32"/>
          <w:lang w:val="fr-CA"/>
        </w:rPr>
        <w:t xml:space="preserve">ainsi que </w:t>
      </w:r>
      <w:bookmarkStart w:id="0" w:name="_GoBack"/>
      <w:bookmarkEnd w:id="0"/>
      <w:r w:rsidR="00D331FF" w:rsidRPr="00C401D4">
        <w:rPr>
          <w:rFonts w:ascii="Arial" w:hAnsi="Arial" w:cs="Arial"/>
          <w:sz w:val="32"/>
          <w:szCs w:val="32"/>
          <w:lang w:val="fr-CA"/>
        </w:rPr>
        <w:t xml:space="preserve">de la Commission préparatoire suivent une formation pratique au Canada sur les techniques de </w:t>
      </w:r>
      <w:r w:rsidR="007303FB" w:rsidRPr="00C401D4">
        <w:rPr>
          <w:rFonts w:ascii="Arial" w:hAnsi="Arial" w:cs="Arial"/>
          <w:sz w:val="32"/>
          <w:szCs w:val="32"/>
          <w:lang w:val="fr-CA"/>
        </w:rPr>
        <w:t>sur</w:t>
      </w:r>
      <w:r w:rsidR="00D331FF" w:rsidRPr="00C401D4">
        <w:rPr>
          <w:rFonts w:ascii="Arial" w:hAnsi="Arial" w:cs="Arial"/>
          <w:sz w:val="32"/>
          <w:szCs w:val="32"/>
          <w:lang w:val="fr-CA"/>
        </w:rPr>
        <w:t>vol</w:t>
      </w:r>
      <w:r w:rsidR="007303FB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D331FF" w:rsidRPr="00C401D4">
        <w:rPr>
          <w:rFonts w:ascii="Arial" w:hAnsi="Arial" w:cs="Arial"/>
          <w:sz w:val="32"/>
          <w:szCs w:val="32"/>
          <w:lang w:val="fr-CA"/>
        </w:rPr>
        <w:t xml:space="preserve">supplémentaires </w:t>
      </w:r>
      <w:r w:rsidR="008146BE" w:rsidRPr="00C401D4">
        <w:rPr>
          <w:rFonts w:ascii="Arial" w:hAnsi="Arial" w:cs="Arial"/>
          <w:sz w:val="32"/>
          <w:szCs w:val="32"/>
          <w:lang w:val="fr-CA"/>
        </w:rPr>
        <w:t>r</w:t>
      </w:r>
      <w:r w:rsidR="00D331FF" w:rsidRPr="00C401D4">
        <w:rPr>
          <w:rFonts w:ascii="Arial" w:hAnsi="Arial" w:cs="Arial"/>
          <w:sz w:val="32"/>
          <w:szCs w:val="32"/>
          <w:lang w:val="fr-CA"/>
        </w:rPr>
        <w:t>e</w:t>
      </w:r>
      <w:r w:rsidR="008146BE" w:rsidRPr="00C401D4">
        <w:rPr>
          <w:rFonts w:ascii="Arial" w:hAnsi="Arial" w:cs="Arial"/>
          <w:sz w:val="32"/>
          <w:szCs w:val="32"/>
          <w:lang w:val="fr-CA"/>
        </w:rPr>
        <w:t>qui</w:t>
      </w:r>
      <w:r w:rsidR="00D331FF" w:rsidRPr="00C401D4">
        <w:rPr>
          <w:rFonts w:ascii="Arial" w:hAnsi="Arial" w:cs="Arial"/>
          <w:sz w:val="32"/>
          <w:szCs w:val="32"/>
          <w:lang w:val="fr-CA"/>
        </w:rPr>
        <w:t>s</w:t>
      </w:r>
      <w:r w:rsidR="008146BE" w:rsidRPr="00C401D4">
        <w:rPr>
          <w:rFonts w:ascii="Arial" w:hAnsi="Arial" w:cs="Arial"/>
          <w:sz w:val="32"/>
          <w:szCs w:val="32"/>
          <w:lang w:val="fr-CA"/>
        </w:rPr>
        <w:t>es</w:t>
      </w:r>
      <w:r w:rsidR="00D331FF" w:rsidRPr="00C401D4">
        <w:rPr>
          <w:rFonts w:ascii="Arial" w:hAnsi="Arial" w:cs="Arial"/>
          <w:sz w:val="32"/>
          <w:szCs w:val="32"/>
          <w:lang w:val="fr-CA"/>
        </w:rPr>
        <w:t xml:space="preserve"> pour mener des inspections sur place </w:t>
      </w:r>
      <w:r w:rsidR="0024265B" w:rsidRPr="00C401D4">
        <w:rPr>
          <w:rFonts w:ascii="Arial" w:hAnsi="Arial" w:cs="Arial"/>
          <w:sz w:val="32"/>
          <w:szCs w:val="32"/>
          <w:lang w:val="fr-CA"/>
        </w:rPr>
        <w:t xml:space="preserve">afin de </w:t>
      </w:r>
      <w:r w:rsidR="00D331FF" w:rsidRPr="00C401D4">
        <w:rPr>
          <w:rFonts w:ascii="Arial" w:hAnsi="Arial" w:cs="Arial"/>
          <w:sz w:val="32"/>
          <w:szCs w:val="32"/>
          <w:lang w:val="fr-CA"/>
        </w:rPr>
        <w:t xml:space="preserve">vérifier la conformité avec le TICEN. </w:t>
      </w:r>
      <w:r w:rsidR="004F5C38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3A1D9FDC" w14:textId="0FEBF7B1" w:rsidR="004F5C38" w:rsidRPr="00725658" w:rsidRDefault="00961E9D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 xml:space="preserve">Le Canada </w:t>
      </w:r>
      <w:r w:rsidR="00583EB6" w:rsidRPr="00C401D4">
        <w:rPr>
          <w:rFonts w:ascii="Arial" w:hAnsi="Arial" w:cs="Arial"/>
          <w:sz w:val="32"/>
          <w:szCs w:val="32"/>
          <w:lang w:val="fr-CA"/>
        </w:rPr>
        <w:t>travaille</w:t>
      </w:r>
      <w:r w:rsidR="00101FDB">
        <w:rPr>
          <w:rFonts w:ascii="Arial" w:hAnsi="Arial" w:cs="Arial"/>
          <w:sz w:val="32"/>
          <w:szCs w:val="32"/>
          <w:lang w:val="fr-CA"/>
        </w:rPr>
        <w:t xml:space="preserve"> aussi</w:t>
      </w:r>
      <w:r w:rsidR="00583EB6" w:rsidRPr="00C401D4">
        <w:rPr>
          <w:rFonts w:ascii="Arial" w:hAnsi="Arial" w:cs="Arial"/>
          <w:sz w:val="32"/>
          <w:szCs w:val="32"/>
          <w:lang w:val="fr-CA"/>
        </w:rPr>
        <w:t xml:space="preserve"> activement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à renforcer les capacités de vérification d</w:t>
      </w:r>
      <w:r w:rsidR="004D62B3" w:rsidRPr="00C401D4">
        <w:rPr>
          <w:rFonts w:ascii="Arial" w:hAnsi="Arial" w:cs="Arial"/>
          <w:sz w:val="32"/>
          <w:szCs w:val="32"/>
          <w:lang w:val="fr-CA"/>
        </w:rPr>
        <w:t>e l’</w:t>
      </w:r>
      <w:r w:rsidR="005A5E7E" w:rsidRPr="00C401D4">
        <w:rPr>
          <w:rFonts w:ascii="Arial" w:hAnsi="Arial" w:cs="Arial"/>
          <w:sz w:val="32"/>
          <w:szCs w:val="32"/>
          <w:lang w:val="fr-CA"/>
        </w:rPr>
        <w:t>O</w:t>
      </w:r>
      <w:r w:rsidRPr="00C401D4">
        <w:rPr>
          <w:rFonts w:ascii="Arial" w:hAnsi="Arial" w:cs="Arial"/>
          <w:sz w:val="32"/>
          <w:szCs w:val="32"/>
          <w:lang w:val="fr-CA"/>
        </w:rPr>
        <w:t>TICE dans d’autres pays.</w:t>
      </w:r>
      <w:r w:rsidR="00A7272E" w:rsidRPr="00725658">
        <w:rPr>
          <w:rFonts w:ascii="Arial" w:hAnsi="Arial" w:cs="Arial"/>
          <w:sz w:val="32"/>
          <w:szCs w:val="32"/>
          <w:lang w:val="fr-CA"/>
        </w:rPr>
        <w:t xml:space="preserve"> </w:t>
      </w:r>
      <w:r w:rsidRPr="00C401D4">
        <w:rPr>
          <w:rFonts w:ascii="Arial" w:hAnsi="Arial" w:cs="Arial"/>
          <w:sz w:val="32"/>
          <w:szCs w:val="32"/>
          <w:lang w:val="fr-CA"/>
        </w:rPr>
        <w:t>En</w:t>
      </w:r>
      <w:r w:rsidR="008017E1" w:rsidRPr="00C401D4">
        <w:rPr>
          <w:rFonts w:ascii="Arial" w:hAnsi="Arial" w:cs="Arial"/>
          <w:sz w:val="32"/>
          <w:szCs w:val="32"/>
          <w:lang w:val="fr-CA"/>
        </w:rPr>
        <w:t xml:space="preserve"> outre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, nous collaborons </w:t>
      </w:r>
      <w:r w:rsidR="00101FDB">
        <w:rPr>
          <w:rFonts w:ascii="Arial" w:hAnsi="Arial" w:cs="Arial"/>
          <w:sz w:val="32"/>
          <w:szCs w:val="32"/>
          <w:lang w:val="fr-CA"/>
        </w:rPr>
        <w:t>présentement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avec le Kazakhstan pour construire </w:t>
      </w:r>
      <w:r w:rsidRPr="00C401D4">
        <w:rPr>
          <w:rFonts w:ascii="Arial" w:hAnsi="Arial" w:cs="Arial"/>
          <w:sz w:val="32"/>
          <w:szCs w:val="32"/>
          <w:lang w:val="fr-CA"/>
        </w:rPr>
        <w:lastRenderedPageBreak/>
        <w:t xml:space="preserve">une station de </w:t>
      </w:r>
      <w:r w:rsidR="005A5E7E" w:rsidRPr="00C401D4">
        <w:rPr>
          <w:rFonts w:ascii="Arial" w:hAnsi="Arial" w:cs="Arial"/>
          <w:sz w:val="32"/>
          <w:szCs w:val="32"/>
          <w:lang w:val="fr-CA"/>
        </w:rPr>
        <w:t>surveillan</w:t>
      </w:r>
      <w:r w:rsidRPr="00C401D4">
        <w:rPr>
          <w:rFonts w:ascii="Arial" w:hAnsi="Arial" w:cs="Arial"/>
          <w:sz w:val="32"/>
          <w:szCs w:val="32"/>
          <w:lang w:val="fr-CA"/>
        </w:rPr>
        <w:t>c</w:t>
      </w:r>
      <w:r w:rsidR="005A5E7E" w:rsidRPr="00C401D4">
        <w:rPr>
          <w:rFonts w:ascii="Arial" w:hAnsi="Arial" w:cs="Arial"/>
          <w:sz w:val="32"/>
          <w:szCs w:val="32"/>
          <w:lang w:val="fr-CA"/>
        </w:rPr>
        <w:t>e</w:t>
      </w:r>
      <w:r w:rsidRPr="00C401D4">
        <w:rPr>
          <w:rFonts w:ascii="Arial" w:hAnsi="Arial" w:cs="Arial"/>
          <w:sz w:val="32"/>
          <w:szCs w:val="32"/>
          <w:lang w:val="fr-CA"/>
        </w:rPr>
        <w:t xml:space="preserve"> des radionucléides</w:t>
      </w:r>
      <w:r w:rsidR="00302783" w:rsidRPr="00C401D4">
        <w:rPr>
          <w:rFonts w:ascii="Arial" w:hAnsi="Arial" w:cs="Arial"/>
          <w:sz w:val="32"/>
          <w:szCs w:val="32"/>
          <w:lang w:val="fr-CA"/>
        </w:rPr>
        <w:t xml:space="preserve"> </w:t>
      </w:r>
      <w:r w:rsidR="00F53C70" w:rsidRPr="00C401D4">
        <w:rPr>
          <w:rFonts w:ascii="Arial" w:hAnsi="Arial" w:cs="Arial"/>
          <w:sz w:val="32"/>
          <w:szCs w:val="32"/>
          <w:lang w:val="fr-CA"/>
        </w:rPr>
        <w:t xml:space="preserve">comme </w:t>
      </w:r>
      <w:r w:rsidR="00302783" w:rsidRPr="00C401D4">
        <w:rPr>
          <w:rFonts w:ascii="Arial" w:hAnsi="Arial" w:cs="Arial"/>
          <w:sz w:val="32"/>
          <w:szCs w:val="32"/>
          <w:lang w:val="fr-CA"/>
        </w:rPr>
        <w:t>installation nationale coopérante du Système de surveillance international.</w:t>
      </w:r>
      <w:r w:rsidR="004F5C38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D8A8EC5" w14:textId="3103014B" w:rsidR="008029DC" w:rsidRPr="007D6C84" w:rsidRDefault="004D62B3">
      <w:pPr>
        <w:rPr>
          <w:rFonts w:ascii="Arial" w:hAnsi="Arial" w:cs="Arial"/>
          <w:color w:val="000000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L’O</w:t>
      </w:r>
      <w:r w:rsidR="00302783" w:rsidRPr="00C401D4">
        <w:rPr>
          <w:rFonts w:ascii="Arial" w:hAnsi="Arial" w:cs="Arial"/>
          <w:sz w:val="32"/>
          <w:szCs w:val="32"/>
          <w:lang w:val="fr-CA"/>
        </w:rPr>
        <w:t xml:space="preserve">TICE et la communauté internationale peuvent </w:t>
      </w:r>
      <w:r w:rsidR="00FB4ADA" w:rsidRPr="00C401D4">
        <w:rPr>
          <w:rFonts w:ascii="Arial" w:hAnsi="Arial" w:cs="Arial"/>
          <w:sz w:val="32"/>
          <w:szCs w:val="32"/>
          <w:lang w:val="fr-CA"/>
        </w:rPr>
        <w:t>compter</w:t>
      </w:r>
      <w:r w:rsidR="00302783" w:rsidRPr="00C401D4">
        <w:rPr>
          <w:rFonts w:ascii="Arial" w:hAnsi="Arial" w:cs="Arial"/>
          <w:sz w:val="32"/>
          <w:szCs w:val="32"/>
          <w:lang w:val="fr-CA"/>
        </w:rPr>
        <w:t xml:space="preserve"> sur le soutien inébranlable du Canada </w:t>
      </w:r>
      <w:r w:rsidR="00FB4ADA" w:rsidRPr="00C401D4">
        <w:rPr>
          <w:rFonts w:ascii="Arial" w:hAnsi="Arial" w:cs="Arial"/>
          <w:sz w:val="32"/>
          <w:szCs w:val="32"/>
          <w:lang w:val="fr-CA"/>
        </w:rPr>
        <w:t>pour</w:t>
      </w:r>
      <w:r w:rsidR="00302783" w:rsidRPr="00C401D4">
        <w:rPr>
          <w:rFonts w:ascii="Arial" w:hAnsi="Arial" w:cs="Arial"/>
          <w:sz w:val="32"/>
          <w:szCs w:val="32"/>
          <w:lang w:val="fr-CA"/>
        </w:rPr>
        <w:t xml:space="preserve"> promouvoir le rôle essentiel du Traité </w:t>
      </w:r>
      <w:r w:rsidR="00FB4ADA" w:rsidRPr="00C401D4">
        <w:rPr>
          <w:rFonts w:ascii="Arial" w:hAnsi="Arial" w:cs="Arial"/>
          <w:sz w:val="32"/>
          <w:szCs w:val="32"/>
          <w:lang w:val="fr-CA"/>
        </w:rPr>
        <w:t>dans</w:t>
      </w:r>
      <w:r w:rsidR="00101FDB">
        <w:rPr>
          <w:rFonts w:ascii="Arial" w:hAnsi="Arial" w:cs="Arial"/>
          <w:sz w:val="32"/>
          <w:szCs w:val="32"/>
          <w:lang w:val="fr-CA"/>
        </w:rPr>
        <w:t xml:space="preserve"> l’architecture internationale liée au</w:t>
      </w:r>
      <w:r w:rsidR="00FB4ADA" w:rsidRPr="00C401D4">
        <w:rPr>
          <w:rFonts w:ascii="Arial" w:hAnsi="Arial" w:cs="Arial"/>
          <w:sz w:val="32"/>
          <w:szCs w:val="32"/>
          <w:lang w:val="fr-CA"/>
        </w:rPr>
        <w:t xml:space="preserve"> désarmement nucléaire et </w:t>
      </w:r>
      <w:r w:rsidR="00101FDB">
        <w:rPr>
          <w:rFonts w:ascii="Arial" w:hAnsi="Arial" w:cs="Arial"/>
          <w:sz w:val="32"/>
          <w:szCs w:val="32"/>
          <w:lang w:val="fr-CA"/>
        </w:rPr>
        <w:t>la</w:t>
      </w:r>
      <w:r w:rsidR="00FB4ADA" w:rsidRPr="00C401D4">
        <w:rPr>
          <w:rFonts w:ascii="Arial" w:hAnsi="Arial" w:cs="Arial"/>
          <w:sz w:val="32"/>
          <w:szCs w:val="32"/>
          <w:lang w:val="fr-CA"/>
        </w:rPr>
        <w:t xml:space="preserve"> non-prolifération. </w:t>
      </w:r>
      <w:r w:rsidR="008029DC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6793D8DB" w14:textId="2E933698" w:rsidR="008652BE" w:rsidRPr="00725658" w:rsidRDefault="005D7D96">
      <w:pPr>
        <w:rPr>
          <w:rFonts w:ascii="Arial" w:hAnsi="Arial" w:cs="Arial"/>
          <w:sz w:val="32"/>
          <w:szCs w:val="32"/>
          <w:lang w:val="fr-CA"/>
        </w:rPr>
      </w:pPr>
      <w:r w:rsidRPr="00C401D4">
        <w:rPr>
          <w:rFonts w:ascii="Arial" w:hAnsi="Arial" w:cs="Arial"/>
          <w:sz w:val="32"/>
          <w:szCs w:val="32"/>
          <w:lang w:val="fr-CA"/>
        </w:rPr>
        <w:t>Je vous remercie.</w:t>
      </w:r>
      <w:r w:rsidR="008652BE" w:rsidRPr="00725658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2DF339BA" w14:textId="77777777" w:rsidR="001601DD" w:rsidRPr="00725658" w:rsidRDefault="001601DD" w:rsidP="001601DD">
      <w:pPr>
        <w:spacing w:after="0"/>
        <w:rPr>
          <w:rFonts w:ascii="Arial" w:hAnsi="Arial" w:cs="Arial"/>
          <w:lang w:val="fr-CA"/>
        </w:rPr>
      </w:pPr>
    </w:p>
    <w:sectPr w:rsidR="001601DD" w:rsidRPr="00725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F63A" w14:textId="77777777" w:rsidR="00261112" w:rsidRDefault="00261112" w:rsidP="001911A9">
      <w:pPr>
        <w:spacing w:after="0" w:line="240" w:lineRule="auto"/>
      </w:pPr>
      <w:r>
        <w:separator/>
      </w:r>
    </w:p>
  </w:endnote>
  <w:endnote w:type="continuationSeparator" w:id="0">
    <w:p w14:paraId="09679581" w14:textId="77777777" w:rsidR="00261112" w:rsidRDefault="00261112" w:rsidP="0019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43B3F" w14:textId="77777777" w:rsidR="00090CF6" w:rsidRDefault="00090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7CA7" w14:textId="77777777" w:rsidR="00090CF6" w:rsidRDefault="00090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E79E" w14:textId="77777777" w:rsidR="00090CF6" w:rsidRDefault="00090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459F" w14:textId="77777777" w:rsidR="00261112" w:rsidRDefault="00261112" w:rsidP="001911A9">
      <w:pPr>
        <w:spacing w:after="0" w:line="240" w:lineRule="auto"/>
      </w:pPr>
      <w:r>
        <w:separator/>
      </w:r>
    </w:p>
  </w:footnote>
  <w:footnote w:type="continuationSeparator" w:id="0">
    <w:p w14:paraId="4A767352" w14:textId="77777777" w:rsidR="00261112" w:rsidRDefault="00261112" w:rsidP="0019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114A" w14:textId="77777777" w:rsidR="00090CF6" w:rsidRDefault="00090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822C1" w14:textId="77777777" w:rsidR="001911A9" w:rsidRDefault="001911A9" w:rsidP="003B171D">
    <w:r>
      <w:ptab w:relativeTo="margin" w:alignment="center" w:leader="none"/>
    </w:r>
    <w:r>
      <w:ptab w:relativeTo="margin" w:alignment="right" w:leader="none"/>
    </w:r>
    <w:r w:rsidR="003B171D">
      <w:t xml:space="preserve">Le </w:t>
    </w:r>
    <w:r>
      <w:t>25</w:t>
    </w:r>
    <w:r w:rsidR="003B171D">
      <w:t> </w:t>
    </w:r>
    <w:proofErr w:type="spellStart"/>
    <w:r w:rsidR="003B171D">
      <w:t>s</w:t>
    </w:r>
    <w:r>
      <w:t>eptemb</w:t>
    </w:r>
    <w:r w:rsidR="003B171D">
      <w:t>r</w:t>
    </w:r>
    <w:r>
      <w:t>e</w:t>
    </w:r>
    <w:proofErr w:type="spellEnd"/>
    <w:r w:rsidR="003B171D">
      <w:t> </w:t>
    </w:r>
    <w: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B6FC2" w14:textId="77777777" w:rsidR="00090CF6" w:rsidRDefault="00090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028E"/>
    <w:multiLevelType w:val="hybridMultilevel"/>
    <w:tmpl w:val="50924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A9"/>
    <w:rsid w:val="00006F67"/>
    <w:rsid w:val="00026038"/>
    <w:rsid w:val="00090CF6"/>
    <w:rsid w:val="000B2CF4"/>
    <w:rsid w:val="000B7091"/>
    <w:rsid w:val="000C66CF"/>
    <w:rsid w:val="00101FDB"/>
    <w:rsid w:val="00146019"/>
    <w:rsid w:val="00157836"/>
    <w:rsid w:val="001601DD"/>
    <w:rsid w:val="00162169"/>
    <w:rsid w:val="00176738"/>
    <w:rsid w:val="00183ED3"/>
    <w:rsid w:val="001911A9"/>
    <w:rsid w:val="001D049D"/>
    <w:rsid w:val="002209D8"/>
    <w:rsid w:val="0024265B"/>
    <w:rsid w:val="00261112"/>
    <w:rsid w:val="002A6FA5"/>
    <w:rsid w:val="002B0D3D"/>
    <w:rsid w:val="00302783"/>
    <w:rsid w:val="00311D22"/>
    <w:rsid w:val="00352A0C"/>
    <w:rsid w:val="003B171D"/>
    <w:rsid w:val="003C532E"/>
    <w:rsid w:val="003E7A46"/>
    <w:rsid w:val="004118B4"/>
    <w:rsid w:val="00422FFF"/>
    <w:rsid w:val="0043327B"/>
    <w:rsid w:val="00463B39"/>
    <w:rsid w:val="004827B9"/>
    <w:rsid w:val="00494D09"/>
    <w:rsid w:val="00495858"/>
    <w:rsid w:val="004D62B3"/>
    <w:rsid w:val="004F5C38"/>
    <w:rsid w:val="00570951"/>
    <w:rsid w:val="00570D85"/>
    <w:rsid w:val="005802C5"/>
    <w:rsid w:val="00583EB6"/>
    <w:rsid w:val="005A5E7E"/>
    <w:rsid w:val="005D3F61"/>
    <w:rsid w:val="005D7D96"/>
    <w:rsid w:val="005E6DF3"/>
    <w:rsid w:val="0062051B"/>
    <w:rsid w:val="00625B1E"/>
    <w:rsid w:val="00637891"/>
    <w:rsid w:val="00641E98"/>
    <w:rsid w:val="006A15DA"/>
    <w:rsid w:val="00704C4D"/>
    <w:rsid w:val="007142E7"/>
    <w:rsid w:val="00720393"/>
    <w:rsid w:val="00725658"/>
    <w:rsid w:val="007303FB"/>
    <w:rsid w:val="00731DA7"/>
    <w:rsid w:val="00745DE8"/>
    <w:rsid w:val="00775008"/>
    <w:rsid w:val="007776EB"/>
    <w:rsid w:val="007978C1"/>
    <w:rsid w:val="007D6C84"/>
    <w:rsid w:val="008017E1"/>
    <w:rsid w:val="008029DC"/>
    <w:rsid w:val="008146BE"/>
    <w:rsid w:val="00815FC2"/>
    <w:rsid w:val="008652BE"/>
    <w:rsid w:val="008A531D"/>
    <w:rsid w:val="008F5ED1"/>
    <w:rsid w:val="00907FA0"/>
    <w:rsid w:val="00920A8B"/>
    <w:rsid w:val="00961E9D"/>
    <w:rsid w:val="00965183"/>
    <w:rsid w:val="009A16BC"/>
    <w:rsid w:val="009D1915"/>
    <w:rsid w:val="009E2637"/>
    <w:rsid w:val="00A658D9"/>
    <w:rsid w:val="00A7272E"/>
    <w:rsid w:val="00A779B2"/>
    <w:rsid w:val="00AB7011"/>
    <w:rsid w:val="00AE7BA3"/>
    <w:rsid w:val="00B17F76"/>
    <w:rsid w:val="00B61DA0"/>
    <w:rsid w:val="00B81D25"/>
    <w:rsid w:val="00B856EF"/>
    <w:rsid w:val="00B92152"/>
    <w:rsid w:val="00BA273B"/>
    <w:rsid w:val="00BE6765"/>
    <w:rsid w:val="00BF0137"/>
    <w:rsid w:val="00C035D2"/>
    <w:rsid w:val="00C04EA7"/>
    <w:rsid w:val="00C07708"/>
    <w:rsid w:val="00C401D4"/>
    <w:rsid w:val="00C706C7"/>
    <w:rsid w:val="00CE3569"/>
    <w:rsid w:val="00D01DB6"/>
    <w:rsid w:val="00D331FF"/>
    <w:rsid w:val="00D41FCE"/>
    <w:rsid w:val="00DB08D2"/>
    <w:rsid w:val="00DB3F7E"/>
    <w:rsid w:val="00E111B9"/>
    <w:rsid w:val="00E242C4"/>
    <w:rsid w:val="00E24AAC"/>
    <w:rsid w:val="00E3039A"/>
    <w:rsid w:val="00EB44FE"/>
    <w:rsid w:val="00ED6E4F"/>
    <w:rsid w:val="00ED7E13"/>
    <w:rsid w:val="00F16075"/>
    <w:rsid w:val="00F51F0F"/>
    <w:rsid w:val="00F53C70"/>
    <w:rsid w:val="00F950EE"/>
    <w:rsid w:val="00FB4ADA"/>
    <w:rsid w:val="00FC6C3B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D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A9"/>
  </w:style>
  <w:style w:type="paragraph" w:styleId="Footer">
    <w:name w:val="footer"/>
    <w:basedOn w:val="Normal"/>
    <w:link w:val="Foot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A9"/>
  </w:style>
  <w:style w:type="paragraph" w:styleId="BalloonText">
    <w:name w:val="Balloon Text"/>
    <w:basedOn w:val="Normal"/>
    <w:link w:val="BalloonTextChar"/>
    <w:uiPriority w:val="99"/>
    <w:semiHidden/>
    <w:unhideWhenUsed/>
    <w:rsid w:val="001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49D"/>
    <w:pPr>
      <w:ind w:left="720"/>
      <w:contextualSpacing/>
    </w:pPr>
  </w:style>
  <w:style w:type="paragraph" w:customStyle="1" w:styleId="Body">
    <w:name w:val="Body"/>
    <w:rsid w:val="0080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02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9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A9"/>
  </w:style>
  <w:style w:type="paragraph" w:styleId="Footer">
    <w:name w:val="footer"/>
    <w:basedOn w:val="Normal"/>
    <w:link w:val="FooterChar"/>
    <w:uiPriority w:val="99"/>
    <w:unhideWhenUsed/>
    <w:rsid w:val="00191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A9"/>
  </w:style>
  <w:style w:type="paragraph" w:styleId="BalloonText">
    <w:name w:val="Balloon Text"/>
    <w:basedOn w:val="Normal"/>
    <w:link w:val="BalloonTextChar"/>
    <w:uiPriority w:val="99"/>
    <w:semiHidden/>
    <w:unhideWhenUsed/>
    <w:rsid w:val="001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49D"/>
    <w:pPr>
      <w:ind w:left="720"/>
      <w:contextualSpacing/>
    </w:pPr>
  </w:style>
  <w:style w:type="paragraph" w:customStyle="1" w:styleId="Body">
    <w:name w:val="Body"/>
    <w:rsid w:val="00802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02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9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Tristan Gutierrez -IGN</dc:creator>
  <cp:lastModifiedBy>Garcia, Tristan Gutierrez -IGN</cp:lastModifiedBy>
  <cp:revision>3</cp:revision>
  <cp:lastPrinted>2019-09-19T20:33:00Z</cp:lastPrinted>
  <dcterms:created xsi:type="dcterms:W3CDTF">2019-09-24T13:04:00Z</dcterms:created>
  <dcterms:modified xsi:type="dcterms:W3CDTF">2019-09-24T15:51:00Z</dcterms:modified>
</cp:coreProperties>
</file>