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E0" w:rsidRDefault="00C840E0" w:rsidP="00C840E0">
      <w:pPr>
        <w:pStyle w:val="Default"/>
      </w:pPr>
    </w:p>
    <w:p w:rsidR="00132CD6" w:rsidRDefault="00132CD6" w:rsidP="00AB04EF">
      <w:pPr>
        <w:pStyle w:val="Default"/>
        <w:jc w:val="center"/>
        <w:rPr>
          <w:rFonts w:ascii="Times New Roman" w:hAnsi="Times New Roman" w:cs="Times New Roman"/>
          <w:b/>
          <w:bCs/>
          <w:sz w:val="28"/>
          <w:szCs w:val="28"/>
        </w:rPr>
      </w:pPr>
      <w:r>
        <w:rPr>
          <w:rFonts w:ascii="Times New Roman" w:hAnsi="Times New Roman" w:cs="Times New Roman"/>
          <w:b/>
          <w:bCs/>
          <w:sz w:val="28"/>
          <w:szCs w:val="28"/>
        </w:rPr>
        <w:t>`</w:t>
      </w:r>
    </w:p>
    <w:p w:rsidR="00C840E0" w:rsidRPr="00C840E0" w:rsidRDefault="00C840E0" w:rsidP="00C840E0">
      <w:pPr>
        <w:pStyle w:val="Default"/>
        <w:jc w:val="center"/>
        <w:rPr>
          <w:rFonts w:ascii="Times New Roman" w:hAnsi="Times New Roman" w:cs="Times New Roman"/>
          <w:sz w:val="28"/>
          <w:szCs w:val="28"/>
        </w:rPr>
      </w:pPr>
      <w:r w:rsidRPr="00C840E0">
        <w:rPr>
          <w:rFonts w:ascii="Times New Roman" w:hAnsi="Times New Roman" w:cs="Times New Roman"/>
          <w:b/>
          <w:bCs/>
          <w:sz w:val="28"/>
          <w:szCs w:val="28"/>
        </w:rPr>
        <w:t>Address by Mr Lassina Zerbo</w:t>
      </w:r>
    </w:p>
    <w:p w:rsidR="00C840E0" w:rsidRPr="00C840E0" w:rsidRDefault="00C840E0" w:rsidP="00C840E0">
      <w:pPr>
        <w:pStyle w:val="Default"/>
        <w:jc w:val="center"/>
        <w:rPr>
          <w:rFonts w:ascii="Times New Roman" w:hAnsi="Times New Roman" w:cs="Times New Roman"/>
          <w:b/>
          <w:bCs/>
          <w:sz w:val="28"/>
          <w:szCs w:val="28"/>
        </w:rPr>
      </w:pPr>
      <w:r w:rsidRPr="00C840E0">
        <w:rPr>
          <w:rFonts w:ascii="Times New Roman" w:hAnsi="Times New Roman" w:cs="Times New Roman"/>
          <w:b/>
          <w:bCs/>
          <w:sz w:val="28"/>
          <w:szCs w:val="28"/>
        </w:rPr>
        <w:t>Executive Secretary</w:t>
      </w:r>
    </w:p>
    <w:p w:rsidR="00C840E0" w:rsidRPr="00C840E0" w:rsidRDefault="00C840E0" w:rsidP="00C840E0">
      <w:pPr>
        <w:pStyle w:val="Default"/>
        <w:jc w:val="center"/>
        <w:rPr>
          <w:rFonts w:ascii="Times New Roman" w:hAnsi="Times New Roman" w:cs="Times New Roman"/>
        </w:rPr>
      </w:pPr>
    </w:p>
    <w:p w:rsidR="00C840E0" w:rsidRPr="00C840E0" w:rsidRDefault="00C840E0" w:rsidP="00C840E0">
      <w:pPr>
        <w:pStyle w:val="Default"/>
        <w:jc w:val="center"/>
        <w:rPr>
          <w:rFonts w:ascii="Times New Roman" w:hAnsi="Times New Roman" w:cs="Times New Roman"/>
        </w:rPr>
      </w:pPr>
      <w:r w:rsidRPr="00C840E0">
        <w:rPr>
          <w:rFonts w:ascii="Times New Roman" w:hAnsi="Times New Roman" w:cs="Times New Roman"/>
          <w:b/>
          <w:bCs/>
        </w:rPr>
        <w:t>Preparatory Commission for the</w:t>
      </w:r>
    </w:p>
    <w:p w:rsidR="00C840E0" w:rsidRDefault="00C840E0" w:rsidP="00C840E0">
      <w:pPr>
        <w:pStyle w:val="Default"/>
        <w:jc w:val="center"/>
        <w:rPr>
          <w:rFonts w:ascii="Times New Roman" w:hAnsi="Times New Roman" w:cs="Times New Roman"/>
          <w:b/>
          <w:bCs/>
        </w:rPr>
      </w:pPr>
      <w:r w:rsidRPr="00C840E0">
        <w:rPr>
          <w:rFonts w:ascii="Times New Roman" w:hAnsi="Times New Roman" w:cs="Times New Roman"/>
          <w:b/>
          <w:bCs/>
        </w:rPr>
        <w:t>Comprehensive Nuclear-Test-Ban Treaty Organization</w:t>
      </w:r>
    </w:p>
    <w:p w:rsidR="00C840E0" w:rsidRPr="00C840E0" w:rsidRDefault="00C840E0" w:rsidP="00C840E0">
      <w:pPr>
        <w:pStyle w:val="Default"/>
        <w:jc w:val="center"/>
        <w:rPr>
          <w:rFonts w:ascii="Times New Roman" w:hAnsi="Times New Roman" w:cs="Times New Roman"/>
        </w:rPr>
      </w:pPr>
    </w:p>
    <w:p w:rsidR="00C840E0" w:rsidRPr="00C840E0" w:rsidRDefault="00C840E0" w:rsidP="00C840E0">
      <w:pPr>
        <w:pStyle w:val="Default"/>
        <w:jc w:val="center"/>
        <w:rPr>
          <w:rFonts w:ascii="Times New Roman" w:hAnsi="Times New Roman" w:cs="Times New Roman"/>
        </w:rPr>
      </w:pPr>
      <w:r w:rsidRPr="00C840E0">
        <w:rPr>
          <w:rFonts w:ascii="Times New Roman" w:hAnsi="Times New Roman" w:cs="Times New Roman"/>
          <w:b/>
          <w:bCs/>
        </w:rPr>
        <w:t>Conference on Facilitating the Entry into Force of the</w:t>
      </w:r>
    </w:p>
    <w:p w:rsidR="00C840E0" w:rsidRDefault="00C840E0" w:rsidP="00C840E0">
      <w:pPr>
        <w:pStyle w:val="Default"/>
        <w:jc w:val="center"/>
        <w:rPr>
          <w:rFonts w:ascii="Times New Roman" w:hAnsi="Times New Roman" w:cs="Times New Roman"/>
          <w:b/>
          <w:bCs/>
        </w:rPr>
      </w:pPr>
      <w:r>
        <w:rPr>
          <w:rFonts w:ascii="Times New Roman" w:hAnsi="Times New Roman" w:cs="Times New Roman"/>
          <w:b/>
          <w:bCs/>
        </w:rPr>
        <w:t>Comprehensive Nuclear-Test-</w:t>
      </w:r>
      <w:r w:rsidRPr="00C840E0">
        <w:rPr>
          <w:rFonts w:ascii="Times New Roman" w:hAnsi="Times New Roman" w:cs="Times New Roman"/>
          <w:b/>
          <w:bCs/>
        </w:rPr>
        <w:t>Ban Treaty</w:t>
      </w:r>
    </w:p>
    <w:p w:rsidR="0041384E" w:rsidRDefault="0041384E" w:rsidP="00C840E0">
      <w:pPr>
        <w:pStyle w:val="Default"/>
        <w:jc w:val="center"/>
        <w:rPr>
          <w:rFonts w:ascii="Times New Roman" w:hAnsi="Times New Roman" w:cs="Times New Roman"/>
          <w:b/>
          <w:bCs/>
        </w:rPr>
      </w:pPr>
    </w:p>
    <w:p w:rsidR="0041384E" w:rsidRDefault="008B3B72" w:rsidP="0041384E">
      <w:pPr>
        <w:pStyle w:val="Default"/>
        <w:jc w:val="center"/>
        <w:rPr>
          <w:rFonts w:ascii="Times New Roman" w:hAnsi="Times New Roman" w:cs="Times New Roman"/>
          <w:b/>
          <w:bCs/>
        </w:rPr>
      </w:pPr>
      <w:r>
        <w:rPr>
          <w:rFonts w:ascii="Times New Roman" w:hAnsi="Times New Roman" w:cs="Times New Roman"/>
          <w:b/>
          <w:bCs/>
        </w:rPr>
        <w:t>New York, 25</w:t>
      </w:r>
      <w:r w:rsidR="0041384E">
        <w:rPr>
          <w:rFonts w:ascii="Times New Roman" w:hAnsi="Times New Roman" w:cs="Times New Roman"/>
          <w:b/>
          <w:bCs/>
        </w:rPr>
        <w:t xml:space="preserve"> September </w:t>
      </w:r>
      <w:r>
        <w:rPr>
          <w:rFonts w:ascii="Times New Roman" w:hAnsi="Times New Roman" w:cs="Times New Roman"/>
          <w:b/>
          <w:bCs/>
        </w:rPr>
        <w:t>2019</w:t>
      </w:r>
    </w:p>
    <w:p w:rsidR="007E00BD" w:rsidRPr="0041384E" w:rsidRDefault="007E00BD" w:rsidP="0041384E">
      <w:pPr>
        <w:pStyle w:val="Default"/>
        <w:jc w:val="center"/>
        <w:rPr>
          <w:rFonts w:ascii="Times New Roman" w:hAnsi="Times New Roman" w:cs="Times New Roman"/>
          <w:b/>
          <w:bCs/>
        </w:rPr>
      </w:pPr>
    </w:p>
    <w:p w:rsidR="00AF4D97" w:rsidRDefault="00AF4D97" w:rsidP="004E5AC8">
      <w:pPr>
        <w:rPr>
          <w:rFonts w:ascii="Times New Roman" w:hAnsi="Times New Roman" w:cs="Times New Roman"/>
          <w:sz w:val="24"/>
          <w:szCs w:val="24"/>
        </w:rPr>
      </w:pPr>
      <w:r>
        <w:rPr>
          <w:rFonts w:ascii="Times New Roman" w:hAnsi="Times New Roman" w:cs="Times New Roman"/>
          <w:sz w:val="24"/>
          <w:szCs w:val="24"/>
        </w:rPr>
        <w:t>[Mr Secretary-General]</w:t>
      </w:r>
    </w:p>
    <w:p w:rsidR="00132CD6" w:rsidRDefault="002B746F" w:rsidP="004E5AC8">
      <w:pPr>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sidR="00132CD6">
        <w:rPr>
          <w:rFonts w:ascii="Times New Roman" w:hAnsi="Times New Roman" w:cs="Times New Roman"/>
          <w:sz w:val="24"/>
          <w:szCs w:val="24"/>
        </w:rPr>
        <w:t xml:space="preserve"> </w:t>
      </w:r>
      <w:proofErr w:type="spellStart"/>
      <w:r w:rsidR="00132CD6">
        <w:rPr>
          <w:rFonts w:ascii="Times New Roman" w:hAnsi="Times New Roman" w:cs="Times New Roman"/>
          <w:sz w:val="24"/>
          <w:szCs w:val="24"/>
        </w:rPr>
        <w:t>Excellencies</w:t>
      </w:r>
      <w:proofErr w:type="spellEnd"/>
      <w:r w:rsidR="00132CD6">
        <w:rPr>
          <w:rFonts w:ascii="Times New Roman" w:hAnsi="Times New Roman" w:cs="Times New Roman"/>
          <w:sz w:val="24"/>
          <w:szCs w:val="24"/>
        </w:rPr>
        <w:t xml:space="preserve"> the co-Presidents, Minister </w:t>
      </w:r>
      <w:proofErr w:type="spellStart"/>
      <w:r w:rsidR="001C3E82">
        <w:rPr>
          <w:rFonts w:ascii="Times New Roman" w:hAnsi="Times New Roman" w:cs="Times New Roman"/>
          <w:sz w:val="24"/>
          <w:szCs w:val="24"/>
        </w:rPr>
        <w:t>Boukadoum</w:t>
      </w:r>
      <w:proofErr w:type="spellEnd"/>
      <w:r w:rsidR="00206CBA">
        <w:rPr>
          <w:rFonts w:ascii="Times New Roman" w:hAnsi="Times New Roman" w:cs="Times New Roman"/>
          <w:sz w:val="24"/>
          <w:szCs w:val="24"/>
        </w:rPr>
        <w:t xml:space="preserve"> </w:t>
      </w:r>
      <w:r w:rsidR="00132CD6">
        <w:rPr>
          <w:rFonts w:ascii="Times New Roman" w:hAnsi="Times New Roman" w:cs="Times New Roman"/>
          <w:sz w:val="24"/>
          <w:szCs w:val="24"/>
        </w:rPr>
        <w:t xml:space="preserve">and Minister </w:t>
      </w:r>
      <w:r w:rsidR="001C3E82">
        <w:rPr>
          <w:rFonts w:ascii="Times New Roman" w:hAnsi="Times New Roman" w:cs="Times New Roman"/>
          <w:sz w:val="24"/>
          <w:szCs w:val="24"/>
        </w:rPr>
        <w:t>Maas,</w:t>
      </w:r>
    </w:p>
    <w:p w:rsidR="004E5AC8" w:rsidRDefault="004E5AC8" w:rsidP="004E5AC8">
      <w:pPr>
        <w:rPr>
          <w:rFonts w:ascii="Times New Roman" w:hAnsi="Times New Roman" w:cs="Times New Roman"/>
          <w:sz w:val="24"/>
          <w:szCs w:val="24"/>
        </w:rPr>
      </w:pPr>
      <w:proofErr w:type="spellStart"/>
      <w:r>
        <w:rPr>
          <w:rFonts w:ascii="Times New Roman" w:hAnsi="Times New Roman" w:cs="Times New Roman"/>
          <w:sz w:val="24"/>
          <w:szCs w:val="24"/>
        </w:rPr>
        <w:t>Excellencies</w:t>
      </w:r>
      <w:proofErr w:type="spellEnd"/>
      <w:r>
        <w:rPr>
          <w:rFonts w:ascii="Times New Roman" w:hAnsi="Times New Roman" w:cs="Times New Roman"/>
          <w:sz w:val="24"/>
          <w:szCs w:val="24"/>
        </w:rPr>
        <w:t>,</w:t>
      </w:r>
    </w:p>
    <w:p w:rsidR="00132CD6" w:rsidRDefault="00132CD6" w:rsidP="004E5AC8">
      <w:pPr>
        <w:rPr>
          <w:rFonts w:ascii="Times New Roman" w:hAnsi="Times New Roman" w:cs="Times New Roman"/>
          <w:sz w:val="24"/>
          <w:szCs w:val="24"/>
        </w:rPr>
      </w:pPr>
      <w:r>
        <w:rPr>
          <w:rFonts w:ascii="Times New Roman" w:hAnsi="Times New Roman" w:cs="Times New Roman"/>
          <w:sz w:val="24"/>
          <w:szCs w:val="24"/>
        </w:rPr>
        <w:t>Ladies and Gentlemen,</w:t>
      </w:r>
    </w:p>
    <w:p w:rsidR="00F10022" w:rsidRDefault="00F10022" w:rsidP="00F10022">
      <w:pPr>
        <w:jc w:val="both"/>
        <w:rPr>
          <w:rFonts w:ascii="Times New Roman" w:hAnsi="Times New Roman" w:cs="Times New Roman"/>
          <w:sz w:val="24"/>
          <w:szCs w:val="24"/>
        </w:rPr>
      </w:pPr>
      <w:r>
        <w:rPr>
          <w:rFonts w:ascii="Times New Roman" w:hAnsi="Times New Roman" w:cs="Times New Roman"/>
          <w:sz w:val="24"/>
          <w:szCs w:val="24"/>
        </w:rPr>
        <w:t>It has been exactly twenty-three years since the Comprehensive Nuclear-Test-Ban Treaty was opened for signature here in this building. Little did those first signatories suspect that – now in 2019 – we would be holding the eleventh Conference on Facilitating the Entry into Force of the Treaty.</w:t>
      </w:r>
    </w:p>
    <w:p w:rsidR="00F10022" w:rsidRDefault="0054433B" w:rsidP="00F10022">
      <w:pPr>
        <w:jc w:val="both"/>
        <w:rPr>
          <w:rFonts w:ascii="Times New Roman" w:hAnsi="Times New Roman" w:cs="Times New Roman"/>
          <w:sz w:val="24"/>
          <w:szCs w:val="24"/>
        </w:rPr>
      </w:pPr>
      <w:r>
        <w:rPr>
          <w:rFonts w:ascii="Times New Roman" w:hAnsi="Times New Roman" w:cs="Times New Roman"/>
          <w:sz w:val="24"/>
          <w:szCs w:val="24"/>
        </w:rPr>
        <w:t xml:space="preserve">This speaks for itself, and I am sure that many of the distinguished speakers here today will reflect in their remarks on </w:t>
      </w:r>
      <w:r w:rsidR="003B5E96">
        <w:rPr>
          <w:rFonts w:ascii="Times New Roman" w:hAnsi="Times New Roman" w:cs="Times New Roman"/>
          <w:sz w:val="24"/>
          <w:szCs w:val="24"/>
        </w:rPr>
        <w:t>the need to</w:t>
      </w:r>
      <w:r>
        <w:rPr>
          <w:rFonts w:ascii="Times New Roman" w:hAnsi="Times New Roman" w:cs="Times New Roman"/>
          <w:sz w:val="24"/>
          <w:szCs w:val="24"/>
        </w:rPr>
        <w:t xml:space="preserve"> overcome the roadblocks in the way of entry into force.</w:t>
      </w:r>
    </w:p>
    <w:p w:rsidR="00634BEC" w:rsidRDefault="0054433B" w:rsidP="00F10022">
      <w:pPr>
        <w:jc w:val="both"/>
        <w:rPr>
          <w:rFonts w:ascii="Times New Roman" w:hAnsi="Times New Roman" w:cs="Times New Roman"/>
          <w:sz w:val="24"/>
          <w:szCs w:val="24"/>
        </w:rPr>
      </w:pPr>
      <w:r>
        <w:rPr>
          <w:rFonts w:ascii="Times New Roman" w:hAnsi="Times New Roman" w:cs="Times New Roman"/>
          <w:sz w:val="24"/>
          <w:szCs w:val="24"/>
        </w:rPr>
        <w:t>For my part, I wish to turn your attention to the positive. Without seeking to minimize the difficulties we face,</w:t>
      </w:r>
      <w:r w:rsidR="00EE09B9">
        <w:rPr>
          <w:rFonts w:ascii="Times New Roman" w:hAnsi="Times New Roman" w:cs="Times New Roman"/>
          <w:sz w:val="24"/>
          <w:szCs w:val="24"/>
        </w:rPr>
        <w:t xml:space="preserve"> we should also recognize th</w:t>
      </w:r>
      <w:r w:rsidR="00530980">
        <w:rPr>
          <w:rFonts w:ascii="Times New Roman" w:hAnsi="Times New Roman" w:cs="Times New Roman"/>
          <w:sz w:val="24"/>
          <w:szCs w:val="24"/>
        </w:rPr>
        <w:t>at</w:t>
      </w:r>
      <w:r w:rsidR="00EE09B9">
        <w:rPr>
          <w:rFonts w:ascii="Times New Roman" w:hAnsi="Times New Roman" w:cs="Times New Roman"/>
          <w:sz w:val="24"/>
          <w:szCs w:val="24"/>
        </w:rPr>
        <w:t xml:space="preserve"> real progress has been made. </w:t>
      </w:r>
    </w:p>
    <w:p w:rsidR="00EE09B9" w:rsidRDefault="001F33F0" w:rsidP="00F10022">
      <w:pPr>
        <w:jc w:val="both"/>
        <w:rPr>
          <w:rFonts w:ascii="Times New Roman" w:hAnsi="Times New Roman" w:cs="Times New Roman"/>
          <w:sz w:val="24"/>
          <w:szCs w:val="24"/>
        </w:rPr>
      </w:pPr>
      <w:r>
        <w:rPr>
          <w:rFonts w:ascii="Times New Roman" w:hAnsi="Times New Roman" w:cs="Times New Roman"/>
          <w:sz w:val="24"/>
          <w:szCs w:val="24"/>
        </w:rPr>
        <w:t xml:space="preserve">Since the last Article XIV Conference, </w:t>
      </w:r>
      <w:r w:rsidR="00410A0C">
        <w:rPr>
          <w:rFonts w:ascii="Times New Roman" w:hAnsi="Times New Roman" w:cs="Times New Roman"/>
          <w:sz w:val="24"/>
          <w:szCs w:val="24"/>
        </w:rPr>
        <w:t>we have moved forward on</w:t>
      </w:r>
      <w:r>
        <w:rPr>
          <w:rFonts w:ascii="Times New Roman" w:hAnsi="Times New Roman" w:cs="Times New Roman"/>
          <w:sz w:val="24"/>
          <w:szCs w:val="24"/>
        </w:rPr>
        <w:t xml:space="preserve"> universalization. One more signature – that of Tuvalu – and two more ratifications – by Thailand and Zimbabwe – have now brought the Treaty up</w:t>
      </w:r>
      <w:r w:rsidR="00F31631">
        <w:rPr>
          <w:rFonts w:ascii="Times New Roman" w:hAnsi="Times New Roman" w:cs="Times New Roman"/>
          <w:sz w:val="24"/>
          <w:szCs w:val="24"/>
        </w:rPr>
        <w:t xml:space="preserve"> to 184 signatories, 168 of which</w:t>
      </w:r>
      <w:r>
        <w:rPr>
          <w:rFonts w:ascii="Times New Roman" w:hAnsi="Times New Roman" w:cs="Times New Roman"/>
          <w:sz w:val="24"/>
          <w:szCs w:val="24"/>
        </w:rPr>
        <w:t xml:space="preserve"> have ratified.</w:t>
      </w:r>
      <w:r w:rsidR="009828A9">
        <w:rPr>
          <w:rFonts w:ascii="Times New Roman" w:hAnsi="Times New Roman" w:cs="Times New Roman"/>
          <w:sz w:val="24"/>
          <w:szCs w:val="24"/>
        </w:rPr>
        <w:t xml:space="preserve"> </w:t>
      </w:r>
    </w:p>
    <w:p w:rsidR="00634BEC" w:rsidRDefault="009828A9" w:rsidP="009828A9">
      <w:pPr>
        <w:jc w:val="both"/>
        <w:rPr>
          <w:rFonts w:ascii="Times New Roman" w:hAnsi="Times New Roman" w:cs="Times New Roman"/>
          <w:sz w:val="24"/>
          <w:szCs w:val="24"/>
        </w:rPr>
      </w:pPr>
      <w:r w:rsidRPr="009828A9">
        <w:rPr>
          <w:rFonts w:ascii="Times New Roman" w:hAnsi="Times New Roman" w:cs="Times New Roman"/>
          <w:sz w:val="24"/>
          <w:szCs w:val="24"/>
        </w:rPr>
        <w:t xml:space="preserve">For understandable reasons, the focus on adhesion to the CTBT </w:t>
      </w:r>
      <w:r>
        <w:rPr>
          <w:rFonts w:ascii="Times New Roman" w:hAnsi="Times New Roman" w:cs="Times New Roman"/>
          <w:sz w:val="24"/>
          <w:szCs w:val="24"/>
        </w:rPr>
        <w:t>tends to be on</w:t>
      </w:r>
      <w:r w:rsidRPr="009828A9">
        <w:rPr>
          <w:rFonts w:ascii="Times New Roman" w:hAnsi="Times New Roman" w:cs="Times New Roman"/>
          <w:sz w:val="24"/>
          <w:szCs w:val="24"/>
        </w:rPr>
        <w:t xml:space="preserve"> </w:t>
      </w:r>
      <w:r w:rsidR="001B72F0">
        <w:rPr>
          <w:rFonts w:ascii="Times New Roman" w:hAnsi="Times New Roman" w:cs="Times New Roman"/>
          <w:sz w:val="24"/>
          <w:szCs w:val="24"/>
        </w:rPr>
        <w:t xml:space="preserve">the remaining </w:t>
      </w:r>
      <w:r w:rsidRPr="009828A9">
        <w:rPr>
          <w:rFonts w:ascii="Times New Roman" w:hAnsi="Times New Roman" w:cs="Times New Roman"/>
          <w:sz w:val="24"/>
          <w:szCs w:val="24"/>
        </w:rPr>
        <w:t xml:space="preserve">Annex 2 ratifications, but each and every new member should be celebrated. </w:t>
      </w:r>
    </w:p>
    <w:p w:rsidR="009828A9" w:rsidRDefault="009828A9" w:rsidP="009828A9">
      <w:pPr>
        <w:jc w:val="both"/>
        <w:rPr>
          <w:rFonts w:ascii="Times New Roman" w:hAnsi="Times New Roman" w:cs="Times New Roman"/>
          <w:sz w:val="24"/>
          <w:szCs w:val="24"/>
        </w:rPr>
      </w:pPr>
      <w:r>
        <w:rPr>
          <w:rFonts w:ascii="Times New Roman" w:hAnsi="Times New Roman" w:cs="Times New Roman"/>
          <w:sz w:val="24"/>
          <w:szCs w:val="24"/>
        </w:rPr>
        <w:t xml:space="preserve">And with the </w:t>
      </w:r>
      <w:r w:rsidR="00B420AE">
        <w:rPr>
          <w:rFonts w:ascii="Times New Roman" w:hAnsi="Times New Roman" w:cs="Times New Roman"/>
          <w:sz w:val="24"/>
          <w:szCs w:val="24"/>
        </w:rPr>
        <w:t xml:space="preserve">support </w:t>
      </w:r>
      <w:r>
        <w:rPr>
          <w:rFonts w:ascii="Times New Roman" w:hAnsi="Times New Roman" w:cs="Times New Roman"/>
          <w:sz w:val="24"/>
          <w:szCs w:val="24"/>
        </w:rPr>
        <w:t xml:space="preserve">of many of the States and institutions represented here today, we </w:t>
      </w:r>
      <w:r w:rsidR="00634BEC">
        <w:rPr>
          <w:rFonts w:ascii="Times New Roman" w:hAnsi="Times New Roman" w:cs="Times New Roman"/>
          <w:sz w:val="24"/>
          <w:szCs w:val="24"/>
        </w:rPr>
        <w:t>continue to reach out to countries around the world.</w:t>
      </w:r>
      <w:r w:rsidR="00082D98">
        <w:rPr>
          <w:rFonts w:ascii="Times New Roman" w:hAnsi="Times New Roman" w:cs="Times New Roman"/>
          <w:sz w:val="24"/>
          <w:szCs w:val="24"/>
        </w:rPr>
        <w:t xml:space="preserve"> This approach is reaping dividends – I was delighted to participate in the fiftieth Pacific Islands Forum in Tuvalu last month, where leaders agreed a communiqué that called for signature and ratification of the CTBT in a region where a number of countries have yet to do</w:t>
      </w:r>
      <w:bookmarkStart w:id="0" w:name="_GoBack"/>
      <w:bookmarkEnd w:id="0"/>
      <w:r w:rsidR="00082D98">
        <w:rPr>
          <w:rFonts w:ascii="Times New Roman" w:hAnsi="Times New Roman" w:cs="Times New Roman"/>
          <w:sz w:val="24"/>
          <w:szCs w:val="24"/>
        </w:rPr>
        <w:t xml:space="preserve"> so.</w:t>
      </w:r>
    </w:p>
    <w:p w:rsidR="00082D98" w:rsidRDefault="00082D98" w:rsidP="009828A9">
      <w:pPr>
        <w:jc w:val="both"/>
        <w:rPr>
          <w:rFonts w:ascii="Times New Roman" w:hAnsi="Times New Roman" w:cs="Times New Roman"/>
          <w:sz w:val="24"/>
          <w:szCs w:val="24"/>
        </w:rPr>
      </w:pPr>
      <w:r>
        <w:rPr>
          <w:rFonts w:ascii="Times New Roman" w:hAnsi="Times New Roman" w:cs="Times New Roman"/>
          <w:sz w:val="24"/>
          <w:szCs w:val="24"/>
        </w:rPr>
        <w:t>We should cherish this</w:t>
      </w:r>
      <w:r w:rsidRPr="009828A9">
        <w:rPr>
          <w:rFonts w:ascii="Times New Roman" w:hAnsi="Times New Roman" w:cs="Times New Roman"/>
          <w:sz w:val="24"/>
          <w:szCs w:val="24"/>
        </w:rPr>
        <w:t xml:space="preserve"> real, ongoing, progress</w:t>
      </w:r>
      <w:r>
        <w:rPr>
          <w:rFonts w:ascii="Times New Roman" w:hAnsi="Times New Roman" w:cs="Times New Roman"/>
          <w:sz w:val="24"/>
          <w:szCs w:val="24"/>
        </w:rPr>
        <w:t>.</w:t>
      </w:r>
    </w:p>
    <w:p w:rsidR="009828A9" w:rsidRDefault="009828A9" w:rsidP="009828A9">
      <w:pPr>
        <w:jc w:val="both"/>
        <w:rPr>
          <w:rFonts w:ascii="Times New Roman" w:hAnsi="Times New Roman" w:cs="Times New Roman"/>
          <w:sz w:val="24"/>
          <w:szCs w:val="24"/>
        </w:rPr>
      </w:pPr>
      <w:r>
        <w:rPr>
          <w:rFonts w:ascii="Times New Roman" w:hAnsi="Times New Roman" w:cs="Times New Roman"/>
          <w:sz w:val="24"/>
          <w:szCs w:val="24"/>
        </w:rPr>
        <w:t>Progress has been made</w:t>
      </w:r>
      <w:r w:rsidR="00634BEC">
        <w:rPr>
          <w:rFonts w:ascii="Times New Roman" w:hAnsi="Times New Roman" w:cs="Times New Roman"/>
          <w:sz w:val="24"/>
          <w:szCs w:val="24"/>
        </w:rPr>
        <w:t>,</w:t>
      </w:r>
      <w:r>
        <w:rPr>
          <w:rFonts w:ascii="Times New Roman" w:hAnsi="Times New Roman" w:cs="Times New Roman"/>
          <w:sz w:val="24"/>
          <w:szCs w:val="24"/>
        </w:rPr>
        <w:t xml:space="preserve"> too</w:t>
      </w:r>
      <w:r w:rsidR="00634BEC">
        <w:rPr>
          <w:rFonts w:ascii="Times New Roman" w:hAnsi="Times New Roman" w:cs="Times New Roman"/>
          <w:sz w:val="24"/>
          <w:szCs w:val="24"/>
        </w:rPr>
        <w:t>,</w:t>
      </w:r>
      <w:r>
        <w:rPr>
          <w:rFonts w:ascii="Times New Roman" w:hAnsi="Times New Roman" w:cs="Times New Roman"/>
          <w:sz w:val="24"/>
          <w:szCs w:val="24"/>
        </w:rPr>
        <w:t xml:space="preserve"> on the CTBT verification regime. </w:t>
      </w:r>
      <w:r w:rsidRPr="00364266">
        <w:rPr>
          <w:rFonts w:ascii="Times New Roman" w:hAnsi="Times New Roman" w:cs="Times New Roman"/>
          <w:sz w:val="24"/>
          <w:szCs w:val="24"/>
        </w:rPr>
        <w:t xml:space="preserve">I am pleased to report that the </w:t>
      </w:r>
      <w:r>
        <w:rPr>
          <w:rFonts w:ascii="Times New Roman" w:hAnsi="Times New Roman" w:cs="Times New Roman"/>
          <w:sz w:val="24"/>
          <w:szCs w:val="24"/>
        </w:rPr>
        <w:t>International Monitoring System</w:t>
      </w:r>
      <w:r w:rsidRPr="00364266">
        <w:rPr>
          <w:rFonts w:ascii="Times New Roman" w:hAnsi="Times New Roman" w:cs="Times New Roman"/>
          <w:sz w:val="24"/>
          <w:szCs w:val="24"/>
        </w:rPr>
        <w:t xml:space="preserve"> is nearing completion. The progressive build-up of the </w:t>
      </w:r>
      <w:r w:rsidRPr="00364266">
        <w:rPr>
          <w:rFonts w:ascii="Times New Roman" w:hAnsi="Times New Roman" w:cs="Times New Roman"/>
          <w:sz w:val="24"/>
          <w:szCs w:val="24"/>
        </w:rPr>
        <w:lastRenderedPageBreak/>
        <w:t>system has resulted in a level of maturity, readiness, and relevance that has been demonstrated on numerous occasions and in a variety of circumstances.</w:t>
      </w:r>
    </w:p>
    <w:p w:rsidR="00634BEC" w:rsidRDefault="009828A9" w:rsidP="009828A9">
      <w:pPr>
        <w:jc w:val="both"/>
        <w:rPr>
          <w:rFonts w:ascii="Times New Roman" w:hAnsi="Times New Roman" w:cs="Times New Roman"/>
          <w:sz w:val="24"/>
          <w:szCs w:val="24"/>
        </w:rPr>
      </w:pPr>
      <w:r w:rsidRPr="00364266">
        <w:rPr>
          <w:rFonts w:ascii="Times New Roman" w:hAnsi="Times New Roman" w:cs="Times New Roman"/>
          <w:sz w:val="24"/>
          <w:szCs w:val="24"/>
        </w:rPr>
        <w:t>The I</w:t>
      </w:r>
      <w:r>
        <w:rPr>
          <w:rFonts w:ascii="Times New Roman" w:hAnsi="Times New Roman" w:cs="Times New Roman"/>
          <w:sz w:val="24"/>
          <w:szCs w:val="24"/>
        </w:rPr>
        <w:t>nternational Data Centre</w:t>
      </w:r>
      <w:r w:rsidRPr="00364266">
        <w:rPr>
          <w:rFonts w:ascii="Times New Roman" w:hAnsi="Times New Roman" w:cs="Times New Roman"/>
          <w:sz w:val="24"/>
          <w:szCs w:val="24"/>
        </w:rPr>
        <w:t xml:space="preserve"> continues to process and analyse data registered at monitoring stations, which are shared with 1,300 institutions in 130 countries</w:t>
      </w:r>
      <w:r>
        <w:rPr>
          <w:rFonts w:ascii="Times New Roman" w:hAnsi="Times New Roman" w:cs="Times New Roman"/>
          <w:sz w:val="24"/>
          <w:szCs w:val="24"/>
        </w:rPr>
        <w:t xml:space="preserve">. </w:t>
      </w:r>
    </w:p>
    <w:p w:rsidR="009828A9" w:rsidRDefault="009828A9" w:rsidP="009828A9">
      <w:pPr>
        <w:jc w:val="both"/>
        <w:rPr>
          <w:rFonts w:ascii="Times New Roman" w:hAnsi="Times New Roman" w:cs="Times New Roman"/>
          <w:sz w:val="24"/>
          <w:szCs w:val="24"/>
        </w:rPr>
      </w:pPr>
      <w:r w:rsidRPr="00364266">
        <w:rPr>
          <w:rFonts w:ascii="Times New Roman" w:hAnsi="Times New Roman" w:cs="Times New Roman"/>
          <w:sz w:val="24"/>
          <w:szCs w:val="24"/>
        </w:rPr>
        <w:t>The CTBTO is also continuing to prepare for entry into force by stren</w:t>
      </w:r>
      <w:r>
        <w:rPr>
          <w:rFonts w:ascii="Times New Roman" w:hAnsi="Times New Roman" w:cs="Times New Roman"/>
          <w:sz w:val="24"/>
          <w:szCs w:val="24"/>
        </w:rPr>
        <w:t xml:space="preserve">gthening its on-site inspection </w:t>
      </w:r>
      <w:r w:rsidRPr="00364266">
        <w:rPr>
          <w:rFonts w:ascii="Times New Roman" w:hAnsi="Times New Roman" w:cs="Times New Roman"/>
          <w:sz w:val="24"/>
          <w:szCs w:val="24"/>
        </w:rPr>
        <w:t xml:space="preserve">capabilities. </w:t>
      </w:r>
    </w:p>
    <w:p w:rsidR="009828A9" w:rsidRPr="00364266" w:rsidRDefault="009828A9" w:rsidP="009828A9">
      <w:pPr>
        <w:jc w:val="both"/>
        <w:rPr>
          <w:rFonts w:ascii="Times New Roman" w:hAnsi="Times New Roman" w:cs="Times New Roman"/>
          <w:sz w:val="24"/>
          <w:szCs w:val="24"/>
        </w:rPr>
      </w:pPr>
      <w:r>
        <w:rPr>
          <w:rFonts w:ascii="Times New Roman" w:hAnsi="Times New Roman" w:cs="Times New Roman"/>
          <w:sz w:val="24"/>
          <w:szCs w:val="24"/>
        </w:rPr>
        <w:t>In June this year, we inaugurated our permanent Technology Support and Training (</w:t>
      </w:r>
      <w:proofErr w:type="spellStart"/>
      <w:r>
        <w:rPr>
          <w:rFonts w:ascii="Times New Roman" w:hAnsi="Times New Roman" w:cs="Times New Roman"/>
          <w:sz w:val="24"/>
          <w:szCs w:val="24"/>
        </w:rPr>
        <w:t>TeST</w:t>
      </w:r>
      <w:proofErr w:type="spellEnd"/>
      <w:r>
        <w:rPr>
          <w:rFonts w:ascii="Times New Roman" w:hAnsi="Times New Roman" w:cs="Times New Roman"/>
          <w:sz w:val="24"/>
          <w:szCs w:val="24"/>
        </w:rPr>
        <w:t xml:space="preserve">) Centre in </w:t>
      </w:r>
      <w:proofErr w:type="spellStart"/>
      <w:r>
        <w:rPr>
          <w:rFonts w:ascii="Times New Roman" w:hAnsi="Times New Roman" w:cs="Times New Roman"/>
          <w:sz w:val="24"/>
          <w:szCs w:val="24"/>
        </w:rPr>
        <w:t>Seibersdorf</w:t>
      </w:r>
      <w:proofErr w:type="spellEnd"/>
      <w:r>
        <w:rPr>
          <w:rFonts w:ascii="Times New Roman" w:hAnsi="Times New Roman" w:cs="Times New Roman"/>
          <w:sz w:val="24"/>
          <w:szCs w:val="24"/>
        </w:rPr>
        <w:t xml:space="preserve">, Austria. </w:t>
      </w:r>
      <w:r w:rsidRPr="00364266">
        <w:rPr>
          <w:rFonts w:ascii="Times New Roman" w:hAnsi="Times New Roman" w:cs="Times New Roman"/>
          <w:sz w:val="24"/>
          <w:szCs w:val="24"/>
        </w:rPr>
        <w:t xml:space="preserve">It offers a modern, purpose-built, location for all the CTBT technologies and for capacity-building and training exercises </w:t>
      </w:r>
      <w:r w:rsidR="000F3488">
        <w:rPr>
          <w:rFonts w:ascii="Times New Roman" w:hAnsi="Times New Roman" w:cs="Times New Roman"/>
          <w:sz w:val="24"/>
          <w:szCs w:val="24"/>
        </w:rPr>
        <w:t xml:space="preserve">we </w:t>
      </w:r>
      <w:r w:rsidRPr="00364266">
        <w:rPr>
          <w:rFonts w:ascii="Times New Roman" w:hAnsi="Times New Roman" w:cs="Times New Roman"/>
          <w:sz w:val="24"/>
          <w:szCs w:val="24"/>
        </w:rPr>
        <w:t xml:space="preserve">carry out for the benefit of the international community. It is </w:t>
      </w:r>
      <w:r>
        <w:rPr>
          <w:rFonts w:ascii="Times New Roman" w:hAnsi="Times New Roman" w:cs="Times New Roman"/>
          <w:sz w:val="24"/>
          <w:szCs w:val="24"/>
        </w:rPr>
        <w:t xml:space="preserve">a sign that the CTBT is here to stay and is </w:t>
      </w:r>
      <w:r w:rsidRPr="00364266">
        <w:rPr>
          <w:rFonts w:ascii="Times New Roman" w:hAnsi="Times New Roman" w:cs="Times New Roman"/>
          <w:sz w:val="24"/>
          <w:szCs w:val="24"/>
        </w:rPr>
        <w:t>part of our collective legacy to future generations.</w:t>
      </w:r>
    </w:p>
    <w:p w:rsidR="009828A9" w:rsidRDefault="00634BEC" w:rsidP="009828A9">
      <w:pPr>
        <w:jc w:val="both"/>
        <w:rPr>
          <w:rFonts w:ascii="Times New Roman" w:hAnsi="Times New Roman" w:cs="Times New Roman"/>
          <w:sz w:val="24"/>
          <w:szCs w:val="24"/>
        </w:rPr>
      </w:pPr>
      <w:proofErr w:type="spellStart"/>
      <w:r>
        <w:rPr>
          <w:rFonts w:ascii="Times New Roman" w:hAnsi="Times New Roman" w:cs="Times New Roman"/>
          <w:sz w:val="24"/>
          <w:szCs w:val="24"/>
        </w:rPr>
        <w:t>Excellencies</w:t>
      </w:r>
      <w:proofErr w:type="spellEnd"/>
      <w:r>
        <w:rPr>
          <w:rFonts w:ascii="Times New Roman" w:hAnsi="Times New Roman" w:cs="Times New Roman"/>
          <w:sz w:val="24"/>
          <w:szCs w:val="24"/>
        </w:rPr>
        <w:t>,</w:t>
      </w:r>
    </w:p>
    <w:p w:rsidR="00843FA8" w:rsidRDefault="00843FA8" w:rsidP="00474731">
      <w:pPr>
        <w:jc w:val="both"/>
        <w:rPr>
          <w:rFonts w:ascii="Times New Roman" w:hAnsi="Times New Roman" w:cs="Times New Roman"/>
          <w:sz w:val="24"/>
          <w:szCs w:val="24"/>
        </w:rPr>
      </w:pPr>
      <w:r>
        <w:rPr>
          <w:rFonts w:ascii="Times New Roman" w:hAnsi="Times New Roman" w:cs="Times New Roman"/>
          <w:sz w:val="24"/>
          <w:szCs w:val="24"/>
        </w:rPr>
        <w:t xml:space="preserve">Next year </w:t>
      </w:r>
      <w:r w:rsidR="00E86D4B">
        <w:rPr>
          <w:rFonts w:ascii="Times New Roman" w:hAnsi="Times New Roman" w:cs="Times New Roman"/>
          <w:sz w:val="24"/>
          <w:szCs w:val="24"/>
        </w:rPr>
        <w:t>will see</w:t>
      </w:r>
      <w:r>
        <w:rPr>
          <w:rFonts w:ascii="Times New Roman" w:hAnsi="Times New Roman" w:cs="Times New Roman"/>
          <w:sz w:val="24"/>
          <w:szCs w:val="24"/>
        </w:rPr>
        <w:t xml:space="preserve"> the NPT Review Conference, a chance to take stock of </w:t>
      </w:r>
      <w:r w:rsidR="00E86D4B">
        <w:rPr>
          <w:rFonts w:ascii="Times New Roman" w:hAnsi="Times New Roman" w:cs="Times New Roman"/>
          <w:sz w:val="24"/>
          <w:szCs w:val="24"/>
        </w:rPr>
        <w:t xml:space="preserve">global commitment </w:t>
      </w:r>
      <w:r>
        <w:rPr>
          <w:rFonts w:ascii="Times New Roman" w:hAnsi="Times New Roman" w:cs="Times New Roman"/>
          <w:sz w:val="24"/>
          <w:szCs w:val="24"/>
        </w:rPr>
        <w:t>to what is the cornerstone of nuclear non-proliferation and disarmament.</w:t>
      </w:r>
    </w:p>
    <w:p w:rsidR="00657377" w:rsidRDefault="00843FA8" w:rsidP="00474731">
      <w:pPr>
        <w:jc w:val="both"/>
        <w:rPr>
          <w:rFonts w:ascii="Times New Roman" w:hAnsi="Times New Roman" w:cs="Times New Roman"/>
          <w:sz w:val="24"/>
          <w:szCs w:val="24"/>
        </w:rPr>
      </w:pPr>
      <w:r>
        <w:rPr>
          <w:rFonts w:ascii="Times New Roman" w:hAnsi="Times New Roman" w:cs="Times New Roman"/>
          <w:sz w:val="24"/>
          <w:szCs w:val="24"/>
        </w:rPr>
        <w:t>The</w:t>
      </w:r>
      <w:r w:rsidR="00657377">
        <w:rPr>
          <w:rFonts w:ascii="Times New Roman" w:hAnsi="Times New Roman" w:cs="Times New Roman"/>
          <w:sz w:val="24"/>
          <w:szCs w:val="24"/>
        </w:rPr>
        <w:t xml:space="preserve"> </w:t>
      </w:r>
      <w:r w:rsidR="00906C81">
        <w:rPr>
          <w:rFonts w:ascii="Times New Roman" w:hAnsi="Times New Roman" w:cs="Times New Roman"/>
          <w:sz w:val="24"/>
          <w:szCs w:val="24"/>
        </w:rPr>
        <w:t xml:space="preserve">intrinsic link between </w:t>
      </w:r>
      <w:r w:rsidR="00657377">
        <w:rPr>
          <w:rFonts w:ascii="Times New Roman" w:hAnsi="Times New Roman" w:cs="Times New Roman"/>
          <w:sz w:val="24"/>
          <w:szCs w:val="24"/>
        </w:rPr>
        <w:t>that Treaty and the CTBT</w:t>
      </w:r>
      <w:r w:rsidR="00906C81">
        <w:rPr>
          <w:rFonts w:ascii="Times New Roman" w:hAnsi="Times New Roman" w:cs="Times New Roman"/>
          <w:sz w:val="24"/>
          <w:szCs w:val="24"/>
        </w:rPr>
        <w:t xml:space="preserve"> is always worth recalling.</w:t>
      </w:r>
      <w:r w:rsidR="00474731">
        <w:rPr>
          <w:rFonts w:ascii="Times New Roman" w:hAnsi="Times New Roman" w:cs="Times New Roman"/>
          <w:sz w:val="24"/>
          <w:szCs w:val="24"/>
        </w:rPr>
        <w:t xml:space="preserve"> </w:t>
      </w:r>
    </w:p>
    <w:p w:rsidR="00474731" w:rsidRDefault="00474731" w:rsidP="00474731">
      <w:pPr>
        <w:jc w:val="both"/>
        <w:rPr>
          <w:rFonts w:ascii="Times New Roman" w:hAnsi="Times New Roman" w:cs="Times New Roman"/>
          <w:sz w:val="24"/>
          <w:szCs w:val="24"/>
        </w:rPr>
      </w:pPr>
      <w:r>
        <w:rPr>
          <w:rFonts w:ascii="Times New Roman" w:hAnsi="Times New Roman" w:cs="Times New Roman"/>
          <w:sz w:val="24"/>
          <w:szCs w:val="24"/>
        </w:rPr>
        <w:t xml:space="preserve">The desire for a comprehensive nuclear test ban is contained in the </w:t>
      </w:r>
      <w:r w:rsidR="00657377">
        <w:rPr>
          <w:rFonts w:ascii="Times New Roman" w:hAnsi="Times New Roman" w:cs="Times New Roman"/>
          <w:sz w:val="24"/>
          <w:szCs w:val="24"/>
        </w:rPr>
        <w:t xml:space="preserve">preamble to the NPT. </w:t>
      </w:r>
      <w:r>
        <w:rPr>
          <w:rFonts w:ascii="Times New Roman" w:hAnsi="Times New Roman" w:cs="Times New Roman"/>
          <w:sz w:val="24"/>
          <w:szCs w:val="24"/>
        </w:rPr>
        <w:t xml:space="preserve">Moreover, the CTBT has long </w:t>
      </w:r>
      <w:r w:rsidR="00657377">
        <w:rPr>
          <w:rFonts w:ascii="Times New Roman" w:hAnsi="Times New Roman" w:cs="Times New Roman"/>
          <w:sz w:val="24"/>
          <w:szCs w:val="24"/>
        </w:rPr>
        <w:t>played a critical role in its review process.</w:t>
      </w:r>
      <w:r>
        <w:rPr>
          <w:rFonts w:ascii="Times New Roman" w:hAnsi="Times New Roman" w:cs="Times New Roman"/>
          <w:sz w:val="24"/>
          <w:szCs w:val="24"/>
        </w:rPr>
        <w:t xml:space="preserve"> </w:t>
      </w:r>
      <w:r w:rsidRPr="00474731">
        <w:rPr>
          <w:rFonts w:ascii="Times New Roman" w:hAnsi="Times New Roman" w:cs="Times New Roman"/>
          <w:sz w:val="24"/>
          <w:szCs w:val="24"/>
        </w:rPr>
        <w:t xml:space="preserve">The conclusion of a test ban treaty was one of the key decisions that allowed for the </w:t>
      </w:r>
      <w:r w:rsidR="00657377">
        <w:rPr>
          <w:rFonts w:ascii="Times New Roman" w:hAnsi="Times New Roman" w:cs="Times New Roman"/>
          <w:sz w:val="24"/>
          <w:szCs w:val="24"/>
        </w:rPr>
        <w:t xml:space="preserve">NPT’s </w:t>
      </w:r>
      <w:r w:rsidRPr="00474731">
        <w:rPr>
          <w:rFonts w:ascii="Times New Roman" w:hAnsi="Times New Roman" w:cs="Times New Roman"/>
          <w:sz w:val="24"/>
          <w:szCs w:val="24"/>
        </w:rPr>
        <w:t xml:space="preserve">indefinite extension in 1995, and furthering the CTBT was the first of the practical steps for disarmament agreed to by NPT States Parties in 2000. </w:t>
      </w:r>
    </w:p>
    <w:p w:rsidR="00657377" w:rsidRDefault="00657377" w:rsidP="00474731">
      <w:pPr>
        <w:jc w:val="both"/>
        <w:rPr>
          <w:rFonts w:ascii="Times New Roman" w:hAnsi="Times New Roman" w:cs="Times New Roman"/>
          <w:sz w:val="24"/>
          <w:szCs w:val="24"/>
        </w:rPr>
      </w:pPr>
      <w:r>
        <w:rPr>
          <w:rFonts w:ascii="Times New Roman" w:hAnsi="Times New Roman" w:cs="Times New Roman"/>
          <w:sz w:val="24"/>
          <w:szCs w:val="24"/>
        </w:rPr>
        <w:t xml:space="preserve">States have always seen the </w:t>
      </w:r>
      <w:r w:rsidR="00474731" w:rsidRPr="00474731">
        <w:rPr>
          <w:rFonts w:ascii="Times New Roman" w:hAnsi="Times New Roman" w:cs="Times New Roman"/>
          <w:sz w:val="24"/>
          <w:szCs w:val="24"/>
        </w:rPr>
        <w:t xml:space="preserve">CTBT </w:t>
      </w:r>
      <w:r>
        <w:rPr>
          <w:rFonts w:ascii="Times New Roman" w:hAnsi="Times New Roman" w:cs="Times New Roman"/>
          <w:sz w:val="24"/>
          <w:szCs w:val="24"/>
        </w:rPr>
        <w:t>as</w:t>
      </w:r>
      <w:r w:rsidR="00474731" w:rsidRPr="00474731">
        <w:rPr>
          <w:rFonts w:ascii="Times New Roman" w:hAnsi="Times New Roman" w:cs="Times New Roman"/>
          <w:sz w:val="24"/>
          <w:szCs w:val="24"/>
        </w:rPr>
        <w:t xml:space="preserve"> a practical and effective measure for </w:t>
      </w:r>
      <w:r>
        <w:rPr>
          <w:rFonts w:ascii="Times New Roman" w:hAnsi="Times New Roman" w:cs="Times New Roman"/>
          <w:sz w:val="24"/>
          <w:szCs w:val="24"/>
        </w:rPr>
        <w:t>nuclear non-proliferation, and a</w:t>
      </w:r>
      <w:r w:rsidR="00474731" w:rsidRPr="00474731">
        <w:rPr>
          <w:rFonts w:ascii="Times New Roman" w:hAnsi="Times New Roman" w:cs="Times New Roman"/>
          <w:sz w:val="24"/>
          <w:szCs w:val="24"/>
        </w:rPr>
        <w:t xml:space="preserve">s a necessary </w:t>
      </w:r>
      <w:r>
        <w:rPr>
          <w:rFonts w:ascii="Times New Roman" w:hAnsi="Times New Roman" w:cs="Times New Roman"/>
          <w:sz w:val="24"/>
          <w:szCs w:val="24"/>
        </w:rPr>
        <w:t>element of</w:t>
      </w:r>
      <w:r w:rsidR="00474731" w:rsidRPr="00474731">
        <w:rPr>
          <w:rFonts w:ascii="Times New Roman" w:hAnsi="Times New Roman" w:cs="Times New Roman"/>
          <w:sz w:val="24"/>
          <w:szCs w:val="24"/>
        </w:rPr>
        <w:t xml:space="preserve"> a nuclear weapons-free world. </w:t>
      </w:r>
    </w:p>
    <w:p w:rsidR="00953178" w:rsidRDefault="00953178" w:rsidP="00953178">
      <w:pPr>
        <w:jc w:val="both"/>
        <w:rPr>
          <w:rFonts w:ascii="Times New Roman" w:hAnsi="Times New Roman" w:cs="Times New Roman"/>
          <w:sz w:val="24"/>
          <w:szCs w:val="24"/>
        </w:rPr>
      </w:pPr>
      <w:r w:rsidRPr="00474731">
        <w:rPr>
          <w:rFonts w:ascii="Times New Roman" w:hAnsi="Times New Roman" w:cs="Times New Roman"/>
          <w:sz w:val="24"/>
          <w:szCs w:val="24"/>
        </w:rPr>
        <w:t xml:space="preserve">As </w:t>
      </w:r>
      <w:r w:rsidR="002512DC">
        <w:rPr>
          <w:rFonts w:ascii="Times New Roman" w:hAnsi="Times New Roman" w:cs="Times New Roman"/>
          <w:sz w:val="24"/>
          <w:szCs w:val="24"/>
        </w:rPr>
        <w:t xml:space="preserve">we approach the Review Conference, let us not give in to negativity. We must instead </w:t>
      </w:r>
      <w:r w:rsidR="00236C99">
        <w:rPr>
          <w:rFonts w:ascii="Times New Roman" w:hAnsi="Times New Roman" w:cs="Times New Roman"/>
          <w:sz w:val="24"/>
          <w:szCs w:val="24"/>
        </w:rPr>
        <w:t xml:space="preserve">ask </w:t>
      </w:r>
      <w:r>
        <w:rPr>
          <w:rFonts w:ascii="Times New Roman" w:hAnsi="Times New Roman" w:cs="Times New Roman"/>
          <w:sz w:val="24"/>
          <w:szCs w:val="24"/>
        </w:rPr>
        <w:t xml:space="preserve">ourselves </w:t>
      </w:r>
      <w:r w:rsidRPr="00EE09B9">
        <w:rPr>
          <w:rFonts w:ascii="Times New Roman" w:hAnsi="Times New Roman" w:cs="Times New Roman"/>
          <w:i/>
          <w:sz w:val="24"/>
          <w:szCs w:val="24"/>
        </w:rPr>
        <w:t xml:space="preserve">what we can achieve </w:t>
      </w:r>
      <w:r>
        <w:rPr>
          <w:rFonts w:ascii="Times New Roman" w:hAnsi="Times New Roman" w:cs="Times New Roman"/>
          <w:sz w:val="24"/>
          <w:szCs w:val="24"/>
        </w:rPr>
        <w:t>for the CTBT – and for the entire nuclear non-proliferation and disarmament regime.</w:t>
      </w:r>
    </w:p>
    <w:p w:rsidR="00474731" w:rsidRPr="00474731" w:rsidRDefault="007D6BFE" w:rsidP="00474731">
      <w:pPr>
        <w:jc w:val="both"/>
        <w:rPr>
          <w:rFonts w:ascii="Times New Roman" w:hAnsi="Times New Roman" w:cs="Times New Roman"/>
          <w:sz w:val="24"/>
          <w:szCs w:val="24"/>
        </w:rPr>
      </w:pPr>
      <w:r>
        <w:rPr>
          <w:rFonts w:ascii="Times New Roman" w:hAnsi="Times New Roman" w:cs="Times New Roman"/>
          <w:sz w:val="24"/>
          <w:szCs w:val="24"/>
        </w:rPr>
        <w:t>A key aim must be</w:t>
      </w:r>
      <w:r w:rsidR="00F97888">
        <w:rPr>
          <w:rFonts w:ascii="Times New Roman" w:hAnsi="Times New Roman" w:cs="Times New Roman"/>
          <w:sz w:val="24"/>
          <w:szCs w:val="24"/>
        </w:rPr>
        <w:t xml:space="preserve"> </w:t>
      </w:r>
      <w:r w:rsidR="00474731" w:rsidRPr="00474731">
        <w:rPr>
          <w:rFonts w:ascii="Times New Roman" w:hAnsi="Times New Roman" w:cs="Times New Roman"/>
          <w:sz w:val="24"/>
          <w:szCs w:val="24"/>
        </w:rPr>
        <w:t xml:space="preserve">to preserve the integrity of the institutions and instruments we have, and to build trust on them and around them. This means maintaining and securing the NPT and its entire web of responsibilities – of which the CTBT is an integral part. </w:t>
      </w:r>
    </w:p>
    <w:p w:rsidR="00AB3C23" w:rsidRDefault="00AB3C23" w:rsidP="009828A9">
      <w:pPr>
        <w:jc w:val="both"/>
        <w:rPr>
          <w:rFonts w:ascii="Times New Roman" w:hAnsi="Times New Roman" w:cs="Times New Roman"/>
          <w:sz w:val="24"/>
          <w:szCs w:val="24"/>
        </w:rPr>
      </w:pPr>
      <w:r>
        <w:rPr>
          <w:rFonts w:ascii="Times New Roman" w:hAnsi="Times New Roman" w:cs="Times New Roman"/>
          <w:sz w:val="24"/>
          <w:szCs w:val="24"/>
        </w:rPr>
        <w:t>I hope – and expect – to see the CTBT emerge from the Review Conference str</w:t>
      </w:r>
      <w:r w:rsidR="001745BD">
        <w:rPr>
          <w:rFonts w:ascii="Times New Roman" w:hAnsi="Times New Roman" w:cs="Times New Roman"/>
          <w:sz w:val="24"/>
          <w:szCs w:val="24"/>
        </w:rPr>
        <w:t>engthened</w:t>
      </w:r>
      <w:r>
        <w:rPr>
          <w:rFonts w:ascii="Times New Roman" w:hAnsi="Times New Roman" w:cs="Times New Roman"/>
          <w:sz w:val="24"/>
          <w:szCs w:val="24"/>
        </w:rPr>
        <w:t>, and to witness renewed determination among States Parties to make tangible progress on entry into force.</w:t>
      </w:r>
    </w:p>
    <w:p w:rsidR="00EC23E5" w:rsidRDefault="00D46408" w:rsidP="00EC23E5">
      <w:pPr>
        <w:jc w:val="both"/>
        <w:rPr>
          <w:rFonts w:ascii="Times New Roman" w:hAnsi="Times New Roman" w:cs="Times New Roman"/>
          <w:sz w:val="24"/>
          <w:szCs w:val="24"/>
        </w:rPr>
      </w:pPr>
      <w:proofErr w:type="spellStart"/>
      <w:r>
        <w:rPr>
          <w:rFonts w:ascii="Times New Roman" w:hAnsi="Times New Roman" w:cs="Times New Roman"/>
          <w:sz w:val="24"/>
          <w:szCs w:val="24"/>
        </w:rPr>
        <w:t>Excellencies</w:t>
      </w:r>
      <w:proofErr w:type="spellEnd"/>
      <w:r>
        <w:rPr>
          <w:rFonts w:ascii="Times New Roman" w:hAnsi="Times New Roman" w:cs="Times New Roman"/>
          <w:sz w:val="24"/>
          <w:szCs w:val="24"/>
        </w:rPr>
        <w:t>,</w:t>
      </w:r>
    </w:p>
    <w:p w:rsidR="00D46408" w:rsidRDefault="00EC23E5" w:rsidP="00EC23E5">
      <w:pPr>
        <w:jc w:val="both"/>
        <w:rPr>
          <w:rFonts w:ascii="Times New Roman" w:hAnsi="Times New Roman" w:cs="Times New Roman"/>
          <w:sz w:val="24"/>
          <w:szCs w:val="24"/>
        </w:rPr>
      </w:pPr>
      <w:r w:rsidRPr="00EC23E5">
        <w:rPr>
          <w:rFonts w:ascii="Times New Roman" w:hAnsi="Times New Roman" w:cs="Times New Roman"/>
          <w:sz w:val="24"/>
          <w:szCs w:val="24"/>
        </w:rPr>
        <w:t xml:space="preserve">Despite the challenges, I do see progress – and many reasons for optimism. </w:t>
      </w:r>
      <w:r>
        <w:rPr>
          <w:rFonts w:ascii="Times New Roman" w:hAnsi="Times New Roman" w:cs="Times New Roman"/>
          <w:sz w:val="24"/>
          <w:szCs w:val="24"/>
        </w:rPr>
        <w:t xml:space="preserve">A new generation is engaging on the CTBT and the need to eliminate nuclear dangers. </w:t>
      </w:r>
    </w:p>
    <w:p w:rsidR="00EC23E5" w:rsidRDefault="00EC23E5" w:rsidP="00EC23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vast majority of the world’s nations have embraced the Treaty, and even those which have not are adhering to moratoria. And of course, our verification regime is </w:t>
      </w:r>
      <w:r w:rsidR="00AA532F">
        <w:rPr>
          <w:rFonts w:ascii="Times New Roman" w:hAnsi="Times New Roman" w:cs="Times New Roman"/>
          <w:sz w:val="24"/>
          <w:szCs w:val="24"/>
        </w:rPr>
        <w:t>delivering.</w:t>
      </w:r>
      <w:r w:rsidR="0073613C">
        <w:rPr>
          <w:rFonts w:ascii="Times New Roman" w:hAnsi="Times New Roman" w:cs="Times New Roman"/>
          <w:sz w:val="24"/>
          <w:szCs w:val="24"/>
        </w:rPr>
        <w:t xml:space="preserve"> </w:t>
      </w:r>
      <w:r>
        <w:rPr>
          <w:rFonts w:ascii="Times New Roman" w:hAnsi="Times New Roman" w:cs="Times New Roman"/>
          <w:sz w:val="24"/>
          <w:szCs w:val="24"/>
        </w:rPr>
        <w:t xml:space="preserve">I have spoken before about the emergence of a ‘de facto’ norm against nuclear testing. While this is </w:t>
      </w:r>
      <w:r w:rsidR="0073613C">
        <w:rPr>
          <w:rFonts w:ascii="Times New Roman" w:hAnsi="Times New Roman" w:cs="Times New Roman"/>
          <w:sz w:val="24"/>
          <w:szCs w:val="24"/>
        </w:rPr>
        <w:t>arguably more the case than ever before,</w:t>
      </w:r>
      <w:r>
        <w:rPr>
          <w:rFonts w:ascii="Times New Roman" w:hAnsi="Times New Roman" w:cs="Times New Roman"/>
          <w:sz w:val="24"/>
          <w:szCs w:val="24"/>
        </w:rPr>
        <w:t xml:space="preserve"> the risk of back-</w:t>
      </w:r>
      <w:r w:rsidR="00EA5238">
        <w:rPr>
          <w:rFonts w:ascii="Times New Roman" w:hAnsi="Times New Roman" w:cs="Times New Roman"/>
          <w:sz w:val="24"/>
          <w:szCs w:val="24"/>
        </w:rPr>
        <w:t xml:space="preserve">sliding </w:t>
      </w:r>
      <w:r>
        <w:rPr>
          <w:rFonts w:ascii="Times New Roman" w:hAnsi="Times New Roman" w:cs="Times New Roman"/>
          <w:sz w:val="24"/>
          <w:szCs w:val="24"/>
        </w:rPr>
        <w:t xml:space="preserve">remains. </w:t>
      </w:r>
    </w:p>
    <w:p w:rsidR="008157E7" w:rsidRDefault="0085571A" w:rsidP="00EC23E5">
      <w:pPr>
        <w:jc w:val="both"/>
        <w:rPr>
          <w:rFonts w:ascii="Times New Roman" w:hAnsi="Times New Roman" w:cs="Times New Roman"/>
          <w:sz w:val="24"/>
          <w:szCs w:val="24"/>
        </w:rPr>
      </w:pPr>
      <w:r>
        <w:rPr>
          <w:rFonts w:ascii="Times New Roman" w:hAnsi="Times New Roman" w:cs="Times New Roman"/>
          <w:sz w:val="24"/>
          <w:szCs w:val="24"/>
        </w:rPr>
        <w:t>We rely</w:t>
      </w:r>
      <w:r w:rsidR="002E10FF">
        <w:rPr>
          <w:rFonts w:ascii="Times New Roman" w:hAnsi="Times New Roman" w:cs="Times New Roman"/>
          <w:sz w:val="24"/>
          <w:szCs w:val="24"/>
        </w:rPr>
        <w:t xml:space="preserve"> on </w:t>
      </w:r>
      <w:r w:rsidR="00EC23E5">
        <w:rPr>
          <w:rFonts w:ascii="Times New Roman" w:hAnsi="Times New Roman" w:cs="Times New Roman"/>
          <w:sz w:val="24"/>
          <w:szCs w:val="24"/>
        </w:rPr>
        <w:t xml:space="preserve">your </w:t>
      </w:r>
      <w:r w:rsidR="00EC23E5" w:rsidRPr="00EC23E5">
        <w:rPr>
          <w:rFonts w:ascii="Times New Roman" w:hAnsi="Times New Roman" w:cs="Times New Roman"/>
          <w:sz w:val="24"/>
          <w:szCs w:val="24"/>
        </w:rPr>
        <w:t>determined leadership</w:t>
      </w:r>
      <w:r>
        <w:rPr>
          <w:rFonts w:ascii="Times New Roman" w:hAnsi="Times New Roman" w:cs="Times New Roman"/>
          <w:sz w:val="24"/>
          <w:szCs w:val="24"/>
        </w:rPr>
        <w:t xml:space="preserve"> and resolve</w:t>
      </w:r>
      <w:r w:rsidR="00EC23E5" w:rsidRPr="00EC23E5">
        <w:rPr>
          <w:rFonts w:ascii="Times New Roman" w:hAnsi="Times New Roman" w:cs="Times New Roman"/>
          <w:sz w:val="24"/>
          <w:szCs w:val="24"/>
        </w:rPr>
        <w:t xml:space="preserve"> </w:t>
      </w:r>
      <w:r w:rsidR="008157E7">
        <w:rPr>
          <w:rFonts w:ascii="Times New Roman" w:hAnsi="Times New Roman" w:cs="Times New Roman"/>
          <w:sz w:val="24"/>
          <w:szCs w:val="24"/>
        </w:rPr>
        <w:t xml:space="preserve">to </w:t>
      </w:r>
      <w:r w:rsidR="002E10FF">
        <w:rPr>
          <w:rFonts w:ascii="Times New Roman" w:hAnsi="Times New Roman" w:cs="Times New Roman"/>
          <w:sz w:val="24"/>
          <w:szCs w:val="24"/>
        </w:rPr>
        <w:t xml:space="preserve">build on this progress, and to use all opportunities </w:t>
      </w:r>
      <w:r w:rsidR="00A23C93">
        <w:rPr>
          <w:rFonts w:ascii="Times New Roman" w:hAnsi="Times New Roman" w:cs="Times New Roman"/>
          <w:sz w:val="24"/>
          <w:szCs w:val="24"/>
        </w:rPr>
        <w:t xml:space="preserve">– from the NPT Review Conference to your bilateral engagement with </w:t>
      </w:r>
      <w:r>
        <w:rPr>
          <w:rFonts w:ascii="Times New Roman" w:hAnsi="Times New Roman" w:cs="Times New Roman"/>
          <w:sz w:val="24"/>
          <w:szCs w:val="24"/>
        </w:rPr>
        <w:t>non-ratifying States</w:t>
      </w:r>
      <w:r w:rsidR="00A23C93">
        <w:rPr>
          <w:rFonts w:ascii="Times New Roman" w:hAnsi="Times New Roman" w:cs="Times New Roman"/>
          <w:sz w:val="24"/>
          <w:szCs w:val="24"/>
        </w:rPr>
        <w:t xml:space="preserve"> – to achieve a legally binding, verifiable, test ban for all time.</w:t>
      </w:r>
    </w:p>
    <w:p w:rsidR="00132CD6" w:rsidRPr="00132CD6" w:rsidRDefault="00A00621" w:rsidP="00A00621">
      <w:pPr>
        <w:jc w:val="both"/>
        <w:rPr>
          <w:rFonts w:ascii="Times New Roman" w:hAnsi="Times New Roman" w:cs="Times New Roman"/>
          <w:sz w:val="24"/>
          <w:szCs w:val="24"/>
        </w:rPr>
      </w:pPr>
      <w:r>
        <w:rPr>
          <w:rFonts w:ascii="Times New Roman" w:hAnsi="Times New Roman" w:cs="Times New Roman"/>
          <w:sz w:val="24"/>
          <w:szCs w:val="24"/>
        </w:rPr>
        <w:t>Thank you.</w:t>
      </w:r>
    </w:p>
    <w:sectPr w:rsidR="00132CD6" w:rsidRPr="00132CD6" w:rsidSect="00316168">
      <w:foot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19" w:rsidRDefault="004D6519" w:rsidP="00316168">
      <w:pPr>
        <w:spacing w:after="0" w:line="240" w:lineRule="auto"/>
      </w:pPr>
      <w:r>
        <w:separator/>
      </w:r>
    </w:p>
  </w:endnote>
  <w:endnote w:type="continuationSeparator" w:id="0">
    <w:p w:rsidR="004D6519" w:rsidRDefault="004D6519" w:rsidP="0031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164482"/>
      <w:docPartObj>
        <w:docPartGallery w:val="Page Numbers (Bottom of Page)"/>
        <w:docPartUnique/>
      </w:docPartObj>
    </w:sdtPr>
    <w:sdtEndPr>
      <w:rPr>
        <w:noProof/>
      </w:rPr>
    </w:sdtEndPr>
    <w:sdtContent>
      <w:p w:rsidR="006D63AF" w:rsidRDefault="006D63AF">
        <w:pPr>
          <w:pStyle w:val="Footer"/>
          <w:jc w:val="center"/>
        </w:pPr>
        <w:r>
          <w:fldChar w:fldCharType="begin"/>
        </w:r>
        <w:r>
          <w:instrText xml:space="preserve"> PAGE   \* MERGEFORMAT </w:instrText>
        </w:r>
        <w:r>
          <w:fldChar w:fldCharType="separate"/>
        </w:r>
        <w:r w:rsidR="00082D98">
          <w:rPr>
            <w:noProof/>
          </w:rPr>
          <w:t>3</w:t>
        </w:r>
        <w:r>
          <w:rPr>
            <w:noProof/>
          </w:rPr>
          <w:fldChar w:fldCharType="end"/>
        </w:r>
      </w:p>
    </w:sdtContent>
  </w:sdt>
  <w:p w:rsidR="006D63AF" w:rsidRDefault="006D6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19" w:rsidRDefault="004D6519" w:rsidP="00316168">
      <w:pPr>
        <w:spacing w:after="0" w:line="240" w:lineRule="auto"/>
      </w:pPr>
      <w:r>
        <w:separator/>
      </w:r>
    </w:p>
  </w:footnote>
  <w:footnote w:type="continuationSeparator" w:id="0">
    <w:p w:rsidR="004D6519" w:rsidRDefault="004D6519" w:rsidP="00316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68" w:rsidRDefault="00316168" w:rsidP="00316168">
    <w:pPr>
      <w:pStyle w:val="Header"/>
      <w:jc w:val="right"/>
    </w:pPr>
    <w:r>
      <w:rPr>
        <w:noProof/>
        <w:lang w:eastAsia="en-GB"/>
      </w:rPr>
      <w:drawing>
        <wp:inline distT="0" distB="0" distL="0" distR="0">
          <wp:extent cx="2765425" cy="461010"/>
          <wp:effectExtent l="0" t="0" r="0" b="0"/>
          <wp:docPr id="1" name="Picture 1" descr="J:\leg pi\pi projects\_PI SHARED FOLDER\CTBTO Logos\01_Logos 2015\Final\CTBTO-logo-Long-Eng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eg pi\pi projects\_PI SHARED FOLDER\CTBTO Logos\01_Logos 2015\Final\CTBTO-logo-Long-Eng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5425"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F4128"/>
    <w:multiLevelType w:val="hybridMultilevel"/>
    <w:tmpl w:val="CBE0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C20DAA"/>
    <w:multiLevelType w:val="hybridMultilevel"/>
    <w:tmpl w:val="4B92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42"/>
    <w:rsid w:val="0001081F"/>
    <w:rsid w:val="000637A6"/>
    <w:rsid w:val="00082D98"/>
    <w:rsid w:val="000F3488"/>
    <w:rsid w:val="001069A6"/>
    <w:rsid w:val="00132CD6"/>
    <w:rsid w:val="00136440"/>
    <w:rsid w:val="001745BD"/>
    <w:rsid w:val="00187547"/>
    <w:rsid w:val="00192216"/>
    <w:rsid w:val="00194FA1"/>
    <w:rsid w:val="001B72F0"/>
    <w:rsid w:val="001C1614"/>
    <w:rsid w:val="001C3E82"/>
    <w:rsid w:val="001F33F0"/>
    <w:rsid w:val="00206CBA"/>
    <w:rsid w:val="0022103A"/>
    <w:rsid w:val="00226C06"/>
    <w:rsid w:val="00235C25"/>
    <w:rsid w:val="00236C99"/>
    <w:rsid w:val="00243384"/>
    <w:rsid w:val="002512DC"/>
    <w:rsid w:val="002B746F"/>
    <w:rsid w:val="002E10FF"/>
    <w:rsid w:val="00314B04"/>
    <w:rsid w:val="00316168"/>
    <w:rsid w:val="00383059"/>
    <w:rsid w:val="003837D2"/>
    <w:rsid w:val="003909BD"/>
    <w:rsid w:val="003A2B5B"/>
    <w:rsid w:val="003B5E96"/>
    <w:rsid w:val="003C4D75"/>
    <w:rsid w:val="00410A0C"/>
    <w:rsid w:val="0041384E"/>
    <w:rsid w:val="0043615E"/>
    <w:rsid w:val="00474731"/>
    <w:rsid w:val="00492146"/>
    <w:rsid w:val="0049353E"/>
    <w:rsid w:val="004D6519"/>
    <w:rsid w:val="004E2484"/>
    <w:rsid w:val="004E5AC8"/>
    <w:rsid w:val="004F6745"/>
    <w:rsid w:val="00530980"/>
    <w:rsid w:val="0054433B"/>
    <w:rsid w:val="00557B8E"/>
    <w:rsid w:val="00592E32"/>
    <w:rsid w:val="005A3D9B"/>
    <w:rsid w:val="005B3C9C"/>
    <w:rsid w:val="00634BEC"/>
    <w:rsid w:val="00657377"/>
    <w:rsid w:val="006D2D9A"/>
    <w:rsid w:val="006D63AF"/>
    <w:rsid w:val="006F07B8"/>
    <w:rsid w:val="007209DD"/>
    <w:rsid w:val="0073613C"/>
    <w:rsid w:val="00743152"/>
    <w:rsid w:val="00756A1D"/>
    <w:rsid w:val="00781A82"/>
    <w:rsid w:val="007871C2"/>
    <w:rsid w:val="007B1CCD"/>
    <w:rsid w:val="007D1BB5"/>
    <w:rsid w:val="007D6BFE"/>
    <w:rsid w:val="007E00BD"/>
    <w:rsid w:val="008157E7"/>
    <w:rsid w:val="00826975"/>
    <w:rsid w:val="00842739"/>
    <w:rsid w:val="00843FA8"/>
    <w:rsid w:val="0085571A"/>
    <w:rsid w:val="00884121"/>
    <w:rsid w:val="008B3B72"/>
    <w:rsid w:val="008B51B4"/>
    <w:rsid w:val="008F04C5"/>
    <w:rsid w:val="00900580"/>
    <w:rsid w:val="00906C81"/>
    <w:rsid w:val="00953178"/>
    <w:rsid w:val="00963037"/>
    <w:rsid w:val="009828A9"/>
    <w:rsid w:val="009E32FB"/>
    <w:rsid w:val="009F591A"/>
    <w:rsid w:val="00A00621"/>
    <w:rsid w:val="00A125F3"/>
    <w:rsid w:val="00A208A9"/>
    <w:rsid w:val="00A23C93"/>
    <w:rsid w:val="00A248B9"/>
    <w:rsid w:val="00A53D4F"/>
    <w:rsid w:val="00AA532F"/>
    <w:rsid w:val="00AB00A5"/>
    <w:rsid w:val="00AB04EF"/>
    <w:rsid w:val="00AB3C23"/>
    <w:rsid w:val="00AF23C6"/>
    <w:rsid w:val="00AF4C42"/>
    <w:rsid w:val="00AF4D97"/>
    <w:rsid w:val="00B420AE"/>
    <w:rsid w:val="00B65BFB"/>
    <w:rsid w:val="00BD17C9"/>
    <w:rsid w:val="00BD5235"/>
    <w:rsid w:val="00BE3D22"/>
    <w:rsid w:val="00C05601"/>
    <w:rsid w:val="00C212D4"/>
    <w:rsid w:val="00C615F4"/>
    <w:rsid w:val="00C840E0"/>
    <w:rsid w:val="00CB01C3"/>
    <w:rsid w:val="00D46124"/>
    <w:rsid w:val="00D46408"/>
    <w:rsid w:val="00D53ED8"/>
    <w:rsid w:val="00D60FB8"/>
    <w:rsid w:val="00DA4BB5"/>
    <w:rsid w:val="00DD07FF"/>
    <w:rsid w:val="00DF65DF"/>
    <w:rsid w:val="00E035B7"/>
    <w:rsid w:val="00E51A67"/>
    <w:rsid w:val="00E5343B"/>
    <w:rsid w:val="00E86D4B"/>
    <w:rsid w:val="00E96B11"/>
    <w:rsid w:val="00EA5238"/>
    <w:rsid w:val="00EA6A09"/>
    <w:rsid w:val="00EB0997"/>
    <w:rsid w:val="00EC23E5"/>
    <w:rsid w:val="00ED58D6"/>
    <w:rsid w:val="00EE09B9"/>
    <w:rsid w:val="00F10022"/>
    <w:rsid w:val="00F231F9"/>
    <w:rsid w:val="00F31631"/>
    <w:rsid w:val="00F90783"/>
    <w:rsid w:val="00F96892"/>
    <w:rsid w:val="00F97888"/>
    <w:rsid w:val="00FA12F0"/>
    <w:rsid w:val="00FC601C"/>
    <w:rsid w:val="00FF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4F"/>
    <w:pPr>
      <w:ind w:left="720"/>
      <w:contextualSpacing/>
    </w:pPr>
  </w:style>
  <w:style w:type="character" w:styleId="Hyperlink">
    <w:name w:val="Hyperlink"/>
    <w:basedOn w:val="DefaultParagraphFont"/>
    <w:uiPriority w:val="99"/>
    <w:semiHidden/>
    <w:unhideWhenUsed/>
    <w:rsid w:val="00A53D4F"/>
    <w:rPr>
      <w:color w:val="0000FF"/>
      <w:u w:val="single"/>
    </w:rPr>
  </w:style>
  <w:style w:type="paragraph" w:styleId="Header">
    <w:name w:val="header"/>
    <w:basedOn w:val="Normal"/>
    <w:link w:val="HeaderChar"/>
    <w:uiPriority w:val="99"/>
    <w:unhideWhenUsed/>
    <w:rsid w:val="00316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168"/>
  </w:style>
  <w:style w:type="paragraph" w:styleId="Footer">
    <w:name w:val="footer"/>
    <w:basedOn w:val="Normal"/>
    <w:link w:val="FooterChar"/>
    <w:uiPriority w:val="99"/>
    <w:unhideWhenUsed/>
    <w:rsid w:val="00316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168"/>
  </w:style>
  <w:style w:type="paragraph" w:styleId="BalloonText">
    <w:name w:val="Balloon Text"/>
    <w:basedOn w:val="Normal"/>
    <w:link w:val="BalloonTextChar"/>
    <w:uiPriority w:val="99"/>
    <w:semiHidden/>
    <w:unhideWhenUsed/>
    <w:rsid w:val="00316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168"/>
    <w:rPr>
      <w:rFonts w:ascii="Tahoma" w:hAnsi="Tahoma" w:cs="Tahoma"/>
      <w:sz w:val="16"/>
      <w:szCs w:val="16"/>
    </w:rPr>
  </w:style>
  <w:style w:type="paragraph" w:customStyle="1" w:styleId="Default">
    <w:name w:val="Default"/>
    <w:rsid w:val="00C840E0"/>
    <w:pPr>
      <w:autoSpaceDE w:val="0"/>
      <w:autoSpaceDN w:val="0"/>
      <w:adjustRightInd w:val="0"/>
      <w:spacing w:after="0" w:line="240" w:lineRule="auto"/>
    </w:pPr>
    <w:rPr>
      <w:rFonts w:ascii="Calibri" w:hAnsi="Calibri" w:cs="Calibri"/>
      <w:color w:val="000000"/>
      <w:sz w:val="24"/>
      <w:szCs w:val="24"/>
    </w:rPr>
  </w:style>
  <w:style w:type="character" w:styleId="HTMLCite">
    <w:name w:val="HTML Cite"/>
    <w:basedOn w:val="DefaultParagraphFont"/>
    <w:uiPriority w:val="99"/>
    <w:semiHidden/>
    <w:unhideWhenUsed/>
    <w:rsid w:val="00781A82"/>
    <w:rPr>
      <w:i/>
      <w:iCs/>
    </w:rPr>
  </w:style>
  <w:style w:type="character" w:styleId="CommentReference">
    <w:name w:val="annotation reference"/>
    <w:basedOn w:val="DefaultParagraphFont"/>
    <w:uiPriority w:val="99"/>
    <w:semiHidden/>
    <w:unhideWhenUsed/>
    <w:rsid w:val="00E5343B"/>
    <w:rPr>
      <w:sz w:val="16"/>
      <w:szCs w:val="16"/>
    </w:rPr>
  </w:style>
  <w:style w:type="paragraph" w:styleId="CommentText">
    <w:name w:val="annotation text"/>
    <w:basedOn w:val="Normal"/>
    <w:link w:val="CommentTextChar"/>
    <w:uiPriority w:val="99"/>
    <w:semiHidden/>
    <w:unhideWhenUsed/>
    <w:rsid w:val="00E5343B"/>
    <w:pPr>
      <w:spacing w:line="240" w:lineRule="auto"/>
    </w:pPr>
    <w:rPr>
      <w:sz w:val="20"/>
      <w:szCs w:val="20"/>
    </w:rPr>
  </w:style>
  <w:style w:type="character" w:customStyle="1" w:styleId="CommentTextChar">
    <w:name w:val="Comment Text Char"/>
    <w:basedOn w:val="DefaultParagraphFont"/>
    <w:link w:val="CommentText"/>
    <w:uiPriority w:val="99"/>
    <w:semiHidden/>
    <w:rsid w:val="00E5343B"/>
    <w:rPr>
      <w:sz w:val="20"/>
      <w:szCs w:val="20"/>
    </w:rPr>
  </w:style>
  <w:style w:type="paragraph" w:styleId="CommentSubject">
    <w:name w:val="annotation subject"/>
    <w:basedOn w:val="CommentText"/>
    <w:next w:val="CommentText"/>
    <w:link w:val="CommentSubjectChar"/>
    <w:uiPriority w:val="99"/>
    <w:semiHidden/>
    <w:unhideWhenUsed/>
    <w:rsid w:val="00E5343B"/>
    <w:rPr>
      <w:b/>
      <w:bCs/>
    </w:rPr>
  </w:style>
  <w:style w:type="character" w:customStyle="1" w:styleId="CommentSubjectChar">
    <w:name w:val="Comment Subject Char"/>
    <w:basedOn w:val="CommentTextChar"/>
    <w:link w:val="CommentSubject"/>
    <w:uiPriority w:val="99"/>
    <w:semiHidden/>
    <w:rsid w:val="00E534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4F"/>
    <w:pPr>
      <w:ind w:left="720"/>
      <w:contextualSpacing/>
    </w:pPr>
  </w:style>
  <w:style w:type="character" w:styleId="Hyperlink">
    <w:name w:val="Hyperlink"/>
    <w:basedOn w:val="DefaultParagraphFont"/>
    <w:uiPriority w:val="99"/>
    <w:semiHidden/>
    <w:unhideWhenUsed/>
    <w:rsid w:val="00A53D4F"/>
    <w:rPr>
      <w:color w:val="0000FF"/>
      <w:u w:val="single"/>
    </w:rPr>
  </w:style>
  <w:style w:type="paragraph" w:styleId="Header">
    <w:name w:val="header"/>
    <w:basedOn w:val="Normal"/>
    <w:link w:val="HeaderChar"/>
    <w:uiPriority w:val="99"/>
    <w:unhideWhenUsed/>
    <w:rsid w:val="00316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168"/>
  </w:style>
  <w:style w:type="paragraph" w:styleId="Footer">
    <w:name w:val="footer"/>
    <w:basedOn w:val="Normal"/>
    <w:link w:val="FooterChar"/>
    <w:uiPriority w:val="99"/>
    <w:unhideWhenUsed/>
    <w:rsid w:val="00316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168"/>
  </w:style>
  <w:style w:type="paragraph" w:styleId="BalloonText">
    <w:name w:val="Balloon Text"/>
    <w:basedOn w:val="Normal"/>
    <w:link w:val="BalloonTextChar"/>
    <w:uiPriority w:val="99"/>
    <w:semiHidden/>
    <w:unhideWhenUsed/>
    <w:rsid w:val="00316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168"/>
    <w:rPr>
      <w:rFonts w:ascii="Tahoma" w:hAnsi="Tahoma" w:cs="Tahoma"/>
      <w:sz w:val="16"/>
      <w:szCs w:val="16"/>
    </w:rPr>
  </w:style>
  <w:style w:type="paragraph" w:customStyle="1" w:styleId="Default">
    <w:name w:val="Default"/>
    <w:rsid w:val="00C840E0"/>
    <w:pPr>
      <w:autoSpaceDE w:val="0"/>
      <w:autoSpaceDN w:val="0"/>
      <w:adjustRightInd w:val="0"/>
      <w:spacing w:after="0" w:line="240" w:lineRule="auto"/>
    </w:pPr>
    <w:rPr>
      <w:rFonts w:ascii="Calibri" w:hAnsi="Calibri" w:cs="Calibri"/>
      <w:color w:val="000000"/>
      <w:sz w:val="24"/>
      <w:szCs w:val="24"/>
    </w:rPr>
  </w:style>
  <w:style w:type="character" w:styleId="HTMLCite">
    <w:name w:val="HTML Cite"/>
    <w:basedOn w:val="DefaultParagraphFont"/>
    <w:uiPriority w:val="99"/>
    <w:semiHidden/>
    <w:unhideWhenUsed/>
    <w:rsid w:val="00781A82"/>
    <w:rPr>
      <w:i/>
      <w:iCs/>
    </w:rPr>
  </w:style>
  <w:style w:type="character" w:styleId="CommentReference">
    <w:name w:val="annotation reference"/>
    <w:basedOn w:val="DefaultParagraphFont"/>
    <w:uiPriority w:val="99"/>
    <w:semiHidden/>
    <w:unhideWhenUsed/>
    <w:rsid w:val="00E5343B"/>
    <w:rPr>
      <w:sz w:val="16"/>
      <w:szCs w:val="16"/>
    </w:rPr>
  </w:style>
  <w:style w:type="paragraph" w:styleId="CommentText">
    <w:name w:val="annotation text"/>
    <w:basedOn w:val="Normal"/>
    <w:link w:val="CommentTextChar"/>
    <w:uiPriority w:val="99"/>
    <w:semiHidden/>
    <w:unhideWhenUsed/>
    <w:rsid w:val="00E5343B"/>
    <w:pPr>
      <w:spacing w:line="240" w:lineRule="auto"/>
    </w:pPr>
    <w:rPr>
      <w:sz w:val="20"/>
      <w:szCs w:val="20"/>
    </w:rPr>
  </w:style>
  <w:style w:type="character" w:customStyle="1" w:styleId="CommentTextChar">
    <w:name w:val="Comment Text Char"/>
    <w:basedOn w:val="DefaultParagraphFont"/>
    <w:link w:val="CommentText"/>
    <w:uiPriority w:val="99"/>
    <w:semiHidden/>
    <w:rsid w:val="00E5343B"/>
    <w:rPr>
      <w:sz w:val="20"/>
      <w:szCs w:val="20"/>
    </w:rPr>
  </w:style>
  <w:style w:type="paragraph" w:styleId="CommentSubject">
    <w:name w:val="annotation subject"/>
    <w:basedOn w:val="CommentText"/>
    <w:next w:val="CommentText"/>
    <w:link w:val="CommentSubjectChar"/>
    <w:uiPriority w:val="99"/>
    <w:semiHidden/>
    <w:unhideWhenUsed/>
    <w:rsid w:val="00E5343B"/>
    <w:rPr>
      <w:b/>
      <w:bCs/>
    </w:rPr>
  </w:style>
  <w:style w:type="character" w:customStyle="1" w:styleId="CommentSubjectChar">
    <w:name w:val="Comment Subject Char"/>
    <w:basedOn w:val="CommentTextChar"/>
    <w:link w:val="CommentSubject"/>
    <w:uiPriority w:val="99"/>
    <w:semiHidden/>
    <w:rsid w:val="00E534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3235">
      <w:bodyDiv w:val="1"/>
      <w:marLeft w:val="0"/>
      <w:marRight w:val="0"/>
      <w:marTop w:val="0"/>
      <w:marBottom w:val="0"/>
      <w:divBdr>
        <w:top w:val="none" w:sz="0" w:space="0" w:color="auto"/>
        <w:left w:val="none" w:sz="0" w:space="0" w:color="auto"/>
        <w:bottom w:val="none" w:sz="0" w:space="0" w:color="auto"/>
        <w:right w:val="none" w:sz="0" w:space="0" w:color="auto"/>
      </w:divBdr>
    </w:div>
    <w:div w:id="122703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8E5C-C750-45DA-B5BA-BF2ABE04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CTBTO</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FELLNER Sarah</dc:creator>
  <cp:lastModifiedBy>O'REILLY Cormac</cp:lastModifiedBy>
  <cp:revision>6</cp:revision>
  <cp:lastPrinted>2015-09-15T10:23:00Z</cp:lastPrinted>
  <dcterms:created xsi:type="dcterms:W3CDTF">2019-09-18T15:41:00Z</dcterms:created>
  <dcterms:modified xsi:type="dcterms:W3CDTF">2019-09-20T08:03:00Z</dcterms:modified>
</cp:coreProperties>
</file>